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A40C81" w14:textId="77777777" w:rsidR="00EB4DEC" w:rsidRDefault="00EB4DEC">
      <w:pPr>
        <w:snapToGrid w:val="0"/>
        <w:spacing w:line="400" w:lineRule="exact"/>
        <w:jc w:val="center"/>
        <w:rPr>
          <w:rFonts w:ascii="宋体" w:hAnsi="宋体" w:cs="Times New Roman" w:hint="eastAsia"/>
          <w:sz w:val="72"/>
          <w:szCs w:val="72"/>
        </w:rPr>
      </w:pPr>
    </w:p>
    <w:p w14:paraId="148081CA" w14:textId="77777777" w:rsidR="00EB4DEC" w:rsidRDefault="00EB4DEC">
      <w:pPr>
        <w:snapToGrid w:val="0"/>
        <w:spacing w:line="400" w:lineRule="exact"/>
        <w:jc w:val="center"/>
        <w:rPr>
          <w:rFonts w:ascii="宋体" w:hAnsi="宋体" w:cs="Times New Roman" w:hint="eastAsia"/>
          <w:sz w:val="72"/>
          <w:szCs w:val="72"/>
        </w:rPr>
      </w:pPr>
    </w:p>
    <w:p w14:paraId="20FFDC74" w14:textId="77777777" w:rsidR="00EB4DEC" w:rsidRDefault="00EB4DEC">
      <w:pPr>
        <w:snapToGrid w:val="0"/>
        <w:spacing w:line="400" w:lineRule="exact"/>
        <w:jc w:val="center"/>
        <w:rPr>
          <w:rFonts w:ascii="宋体" w:hAnsi="宋体" w:cs="Times New Roman" w:hint="eastAsia"/>
          <w:sz w:val="72"/>
          <w:szCs w:val="72"/>
        </w:rPr>
      </w:pPr>
    </w:p>
    <w:p w14:paraId="12B91F37" w14:textId="77777777" w:rsidR="00EB4DEC" w:rsidRDefault="00EB4DEC">
      <w:pPr>
        <w:snapToGrid w:val="0"/>
        <w:spacing w:line="400" w:lineRule="exact"/>
        <w:jc w:val="center"/>
        <w:rPr>
          <w:rFonts w:ascii="宋体" w:hAnsi="宋体" w:cs="Times New Roman" w:hint="eastAsia"/>
          <w:sz w:val="72"/>
          <w:szCs w:val="72"/>
        </w:rPr>
      </w:pPr>
    </w:p>
    <w:p w14:paraId="62EF48FC" w14:textId="77777777" w:rsidR="00EB4DEC"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中国学生体育联合会</w:t>
      </w:r>
    </w:p>
    <w:p w14:paraId="10CFDABE" w14:textId="77777777" w:rsidR="00EB4DEC"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第27届中国大学生篮球一级联赛</w:t>
      </w:r>
    </w:p>
    <w:p w14:paraId="110773C8" w14:textId="77777777" w:rsidR="00EB4DEC" w:rsidRDefault="00000000">
      <w:pPr>
        <w:snapToGrid w:val="0"/>
        <w:spacing w:line="360" w:lineRule="auto"/>
        <w:ind w:left="420" w:hanging="420"/>
        <w:jc w:val="center"/>
        <w:rPr>
          <w:rFonts w:ascii="宋体" w:hAnsi="宋体" w:cs="方正小标宋简体" w:hint="eastAsia"/>
          <w:sz w:val="48"/>
          <w:szCs w:val="48"/>
        </w:rPr>
      </w:pPr>
      <w:r>
        <w:rPr>
          <w:rFonts w:ascii="宋体" w:hAnsi="宋体" w:cs="Times New Roman" w:hint="eastAsia"/>
          <w:sz w:val="44"/>
          <w:szCs w:val="44"/>
        </w:rPr>
        <w:t>（附加赛）竞赛组织承办服务</w:t>
      </w:r>
    </w:p>
    <w:p w14:paraId="65F18171" w14:textId="77777777" w:rsidR="00EB4DEC" w:rsidRDefault="00EB4DEC">
      <w:pPr>
        <w:snapToGrid w:val="0"/>
        <w:spacing w:line="360" w:lineRule="auto"/>
        <w:jc w:val="center"/>
        <w:rPr>
          <w:rFonts w:ascii="宋体" w:hAnsi="宋体" w:cs="方正小标宋简体" w:hint="eastAsia"/>
          <w:sz w:val="84"/>
          <w:szCs w:val="84"/>
        </w:rPr>
      </w:pPr>
    </w:p>
    <w:p w14:paraId="7CFFB852" w14:textId="77777777" w:rsidR="00EB4DEC"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794F0DAF" w14:textId="77777777" w:rsidR="00EB4DEC" w:rsidRDefault="00EB4DEC">
      <w:pPr>
        <w:snapToGrid w:val="0"/>
        <w:spacing w:line="360" w:lineRule="auto"/>
        <w:jc w:val="both"/>
        <w:rPr>
          <w:rFonts w:ascii="宋体" w:hAnsi="宋体" w:cs="Times New Roman" w:hint="eastAsia"/>
          <w:sz w:val="84"/>
          <w:szCs w:val="84"/>
        </w:rPr>
      </w:pPr>
    </w:p>
    <w:p w14:paraId="68CCE1FE" w14:textId="77777777" w:rsidR="00EB4DEC"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1706AB03" w14:textId="77777777" w:rsidR="00EB4DEC" w:rsidRDefault="00EB4DEC">
      <w:pPr>
        <w:snapToGrid w:val="0"/>
        <w:spacing w:line="360" w:lineRule="auto"/>
        <w:ind w:firstLineChars="100" w:firstLine="320"/>
        <w:jc w:val="both"/>
        <w:rPr>
          <w:rFonts w:ascii="宋体" w:hAnsi="宋体" w:cs="楷体_GB2312" w:hint="eastAsia"/>
          <w:sz w:val="32"/>
          <w:szCs w:val="32"/>
        </w:rPr>
      </w:pPr>
    </w:p>
    <w:p w14:paraId="75DB4E7B" w14:textId="77777777" w:rsidR="00EB4DEC"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795EADF4" w14:textId="77777777" w:rsidR="00EB4DEC" w:rsidRDefault="00EB4DEC">
      <w:pPr>
        <w:snapToGrid w:val="0"/>
        <w:spacing w:line="360" w:lineRule="auto"/>
        <w:jc w:val="both"/>
        <w:rPr>
          <w:rFonts w:ascii="宋体" w:hAnsi="宋体" w:cs="Times New Roman" w:hint="eastAsia"/>
          <w:sz w:val="32"/>
          <w:szCs w:val="32"/>
        </w:rPr>
      </w:pPr>
    </w:p>
    <w:p w14:paraId="404471C9" w14:textId="77777777" w:rsidR="00EB4DEC" w:rsidRDefault="00EB4DEC">
      <w:pPr>
        <w:snapToGrid w:val="0"/>
        <w:spacing w:line="360" w:lineRule="auto"/>
        <w:jc w:val="both"/>
        <w:rPr>
          <w:rFonts w:ascii="宋体" w:hAnsi="宋体" w:cs="Times New Roman" w:hint="eastAsia"/>
          <w:sz w:val="32"/>
          <w:szCs w:val="32"/>
        </w:rPr>
      </w:pPr>
    </w:p>
    <w:p w14:paraId="1CCE0782" w14:textId="77777777" w:rsidR="00EB4DEC" w:rsidRDefault="00EB4DEC">
      <w:pPr>
        <w:snapToGrid w:val="0"/>
        <w:spacing w:line="360" w:lineRule="auto"/>
        <w:rPr>
          <w:rFonts w:ascii="宋体" w:hAnsi="宋体" w:cs="Times New Roman" w:hint="eastAsia"/>
          <w:sz w:val="32"/>
          <w:szCs w:val="32"/>
        </w:rPr>
      </w:pPr>
    </w:p>
    <w:p w14:paraId="2702D7C0" w14:textId="77777777" w:rsidR="00EB4DEC" w:rsidRDefault="00000000">
      <w:pPr>
        <w:jc w:val="center"/>
        <w:rPr>
          <w:rFonts w:ascii="宋体" w:hAnsi="宋体" w:cs="楷体_GB2312" w:hint="eastAsia"/>
          <w:sz w:val="32"/>
          <w:szCs w:val="32"/>
        </w:rPr>
        <w:sectPr w:rsidR="00EB4DEC">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2025年2月</w:t>
      </w:r>
      <w:bookmarkStart w:id="0" w:name="_Toc1226"/>
      <w:bookmarkStart w:id="1" w:name="_Toc469484212"/>
      <w:bookmarkStart w:id="2" w:name="_Toc477187445"/>
      <w:bookmarkStart w:id="3" w:name="_Toc328815981"/>
    </w:p>
    <w:p w14:paraId="331BAC34" w14:textId="77777777" w:rsidR="00EB4DEC" w:rsidRDefault="00EB4DEC">
      <w:pPr>
        <w:pStyle w:val="ab"/>
        <w:rPr>
          <w:rFonts w:hint="eastAsia"/>
        </w:rPr>
      </w:pPr>
    </w:p>
    <w:p w14:paraId="47AA1D5C" w14:textId="77777777" w:rsidR="00EB4DEC"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64351D6C" w14:textId="77777777" w:rsidR="00EB4DEC"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Pr>
            <w:rStyle w:val="afe"/>
            <w:rFonts w:ascii="宋体" w:hAnsi="宋体" w:cs="方正小标宋简体" w:hint="eastAsia"/>
            <w:b/>
            <w:bCs/>
            <w:kern w:val="44"/>
          </w:rPr>
          <w:t>目</w:t>
        </w:r>
        <w:r>
          <w:rPr>
            <w:rStyle w:val="afe"/>
            <w:rFonts w:ascii="宋体" w:hAnsi="宋体" w:cs="方正小标宋简体"/>
            <w:b/>
            <w:bCs/>
            <w:kern w:val="44"/>
          </w:rPr>
          <w:t xml:space="preserve">  </w:t>
        </w:r>
        <w:r>
          <w:rPr>
            <w:rStyle w:val="afe"/>
            <w:rFonts w:ascii="宋体" w:hAnsi="宋体" w:cs="方正小标宋简体" w:hint="eastAsia"/>
            <w:b/>
            <w:bCs/>
            <w:kern w:val="44"/>
          </w:rPr>
          <w:t>录</w:t>
        </w:r>
        <w:r>
          <w:tab/>
        </w:r>
        <w:r>
          <w:fldChar w:fldCharType="begin"/>
        </w:r>
        <w:r>
          <w:instrText xml:space="preserve"> PAGEREF _Toc159495138 \h </w:instrText>
        </w:r>
        <w:r>
          <w:fldChar w:fldCharType="separate"/>
        </w:r>
        <w:r>
          <w:t>1</w:t>
        </w:r>
        <w:r>
          <w:fldChar w:fldCharType="end"/>
        </w:r>
      </w:hyperlink>
    </w:p>
    <w:p w14:paraId="64B6B19E" w14:textId="77777777" w:rsidR="00EB4DEC" w:rsidRDefault="00000000">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rPr>
          <w:t>第一章</w:t>
        </w:r>
        <w:r>
          <w:rPr>
            <w:rStyle w:val="afe"/>
            <w:rFonts w:ascii="宋体" w:hAnsi="宋体"/>
          </w:rPr>
          <w:t xml:space="preserve"> </w:t>
        </w:r>
        <w:r>
          <w:rPr>
            <w:rStyle w:val="afe"/>
            <w:rFonts w:ascii="宋体" w:hAnsi="宋体" w:hint="eastAsia"/>
          </w:rPr>
          <w:t>征集公告</w:t>
        </w:r>
        <w:r>
          <w:tab/>
        </w:r>
        <w:r>
          <w:fldChar w:fldCharType="begin"/>
        </w:r>
        <w:r>
          <w:instrText xml:space="preserve"> PAGEREF _Toc159495139 \h </w:instrText>
        </w:r>
        <w:r>
          <w:fldChar w:fldCharType="separate"/>
        </w:r>
        <w:r>
          <w:t>2</w:t>
        </w:r>
        <w:r>
          <w:fldChar w:fldCharType="end"/>
        </w:r>
      </w:hyperlink>
    </w:p>
    <w:p w14:paraId="4FC8DE21" w14:textId="77777777" w:rsidR="00EB4DEC" w:rsidRDefault="00000000">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rPr>
          <w:t>第二章 供应商须知</w:t>
        </w:r>
        <w:r>
          <w:tab/>
        </w:r>
        <w:r>
          <w:fldChar w:fldCharType="begin"/>
        </w:r>
        <w:r>
          <w:instrText xml:space="preserve"> PAGEREF _Toc159495140 \h </w:instrText>
        </w:r>
        <w:r>
          <w:fldChar w:fldCharType="separate"/>
        </w:r>
        <w:r>
          <w:t>4</w:t>
        </w:r>
        <w:r>
          <w:fldChar w:fldCharType="end"/>
        </w:r>
      </w:hyperlink>
    </w:p>
    <w:p w14:paraId="67FE68C2" w14:textId="77777777" w:rsidR="00EB4DEC" w:rsidRDefault="00000000">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rPr>
          <w:t>第三章</w:t>
        </w:r>
        <w:r>
          <w:rPr>
            <w:rStyle w:val="afe"/>
            <w:rFonts w:ascii="宋体" w:hAnsi="宋体"/>
          </w:rPr>
          <w:t xml:space="preserve"> </w:t>
        </w:r>
        <w:r>
          <w:rPr>
            <w:rStyle w:val="afe"/>
            <w:rFonts w:ascii="宋体" w:hAnsi="宋体" w:hint="eastAsia"/>
          </w:rPr>
          <w:t>采购需求</w:t>
        </w:r>
        <w:r>
          <w:tab/>
        </w:r>
        <w:r>
          <w:fldChar w:fldCharType="begin"/>
        </w:r>
        <w:r>
          <w:instrText xml:space="preserve"> PAGEREF _Toc159495141 \h </w:instrText>
        </w:r>
        <w:r>
          <w:fldChar w:fldCharType="separate"/>
        </w:r>
        <w:r>
          <w:t>12</w:t>
        </w:r>
        <w:r>
          <w:fldChar w:fldCharType="end"/>
        </w:r>
      </w:hyperlink>
    </w:p>
    <w:p w14:paraId="2605D356" w14:textId="77777777" w:rsidR="00EB4DEC" w:rsidRDefault="00000000">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rPr>
          <w:t>第四章</w:t>
        </w:r>
        <w:r>
          <w:rPr>
            <w:rStyle w:val="afe"/>
            <w:rFonts w:ascii="宋体" w:hAnsi="宋体"/>
          </w:rPr>
          <w:t xml:space="preserve"> </w:t>
        </w:r>
        <w:r>
          <w:rPr>
            <w:rStyle w:val="afe"/>
            <w:rFonts w:ascii="宋体" w:hAnsi="宋体" w:hint="eastAsia"/>
          </w:rPr>
          <w:t>评审方法和评审标准</w:t>
        </w:r>
        <w:r>
          <w:tab/>
        </w:r>
        <w:r>
          <w:fldChar w:fldCharType="begin"/>
        </w:r>
        <w:r>
          <w:instrText xml:space="preserve"> PAGEREF _Toc159495142 \h </w:instrText>
        </w:r>
        <w:r>
          <w:fldChar w:fldCharType="separate"/>
        </w:r>
        <w:r>
          <w:t>15</w:t>
        </w:r>
        <w:r>
          <w:fldChar w:fldCharType="end"/>
        </w:r>
      </w:hyperlink>
    </w:p>
    <w:p w14:paraId="4889638E" w14:textId="77777777" w:rsidR="00EB4DEC" w:rsidRDefault="00000000">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rPr>
          <w:t>第五章</w:t>
        </w:r>
        <w:r>
          <w:rPr>
            <w:rStyle w:val="afe"/>
            <w:rFonts w:ascii="宋体" w:hAnsi="宋体"/>
          </w:rPr>
          <w:t xml:space="preserve"> </w:t>
        </w:r>
        <w:r>
          <w:rPr>
            <w:rStyle w:val="afe"/>
            <w:rFonts w:ascii="宋体" w:hAnsi="宋体" w:hint="eastAsia"/>
          </w:rPr>
          <w:t>响应文件格式</w:t>
        </w:r>
        <w:r>
          <w:tab/>
        </w:r>
        <w:r>
          <w:fldChar w:fldCharType="begin"/>
        </w:r>
        <w:r>
          <w:instrText xml:space="preserve"> PAGEREF _Toc159495143 \h </w:instrText>
        </w:r>
        <w:r>
          <w:fldChar w:fldCharType="separate"/>
        </w:r>
        <w:r>
          <w:t>19</w:t>
        </w:r>
        <w:r>
          <w:fldChar w:fldCharType="end"/>
        </w:r>
      </w:hyperlink>
    </w:p>
    <w:p w14:paraId="59BD2C34" w14:textId="77777777" w:rsidR="00EB4DEC" w:rsidRDefault="00000000">
      <w:pPr>
        <w:snapToGrid w:val="0"/>
        <w:spacing w:line="480" w:lineRule="exact"/>
        <w:rPr>
          <w:rFonts w:ascii="宋体" w:hAnsi="宋体" w:cs="Times New Roman" w:hint="eastAsia"/>
        </w:rPr>
      </w:pPr>
      <w:r>
        <w:rPr>
          <w:rFonts w:ascii="宋体" w:hAnsi="宋体" w:cs="仿宋"/>
        </w:rPr>
        <w:fldChar w:fldCharType="end"/>
      </w:r>
    </w:p>
    <w:p w14:paraId="4955BD21" w14:textId="77777777" w:rsidR="00EB4DEC"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79456696" w14:textId="77777777" w:rsidR="00EB4DEC"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767D9342" w14:textId="77777777" w:rsidR="00EB4DEC" w:rsidRDefault="00000000">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中国学生体育联合会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第27届</w:t>
      </w:r>
      <w:r>
        <w:rPr>
          <w:rFonts w:ascii="宋体" w:hAnsi="宋体" w:cs="宋体" w:hint="eastAsia"/>
          <w:u w:val="single"/>
        </w:rPr>
        <w:t>中国大学生篮球一级联赛（附加赛）竞赛组织承办服务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4A87341A" w14:textId="77777777" w:rsidR="00EB4DEC" w:rsidRDefault="00000000">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：ZGXTL-23</w:t>
      </w:r>
    </w:p>
    <w:p w14:paraId="3FE69D4A" w14:textId="77777777" w:rsidR="00EB4DEC" w:rsidRDefault="00000000">
      <w:pPr>
        <w:snapToGrid w:val="0"/>
        <w:spacing w:line="400" w:lineRule="exact"/>
        <w:ind w:firstLineChars="200" w:firstLine="482"/>
        <w:rPr>
          <w:rFonts w:ascii="宋体" w:hAnsi="宋体" w:cs="宋体" w:hint="eastAsia"/>
        </w:rPr>
      </w:pPr>
      <w:r>
        <w:rPr>
          <w:rFonts w:ascii="宋体" w:hAnsi="宋体" w:cs="宋体" w:hint="eastAsia"/>
          <w:b/>
          <w:bCs/>
        </w:rPr>
        <w:t>二、项目名称：</w:t>
      </w:r>
      <w:r>
        <w:rPr>
          <w:rFonts w:ascii="宋体" w:hAnsi="宋体" w:cs="Times New Roman" w:hint="eastAsia"/>
        </w:rPr>
        <w:t>第27届</w:t>
      </w:r>
      <w:r>
        <w:rPr>
          <w:rFonts w:ascii="宋体" w:hAnsi="宋体" w:cs="宋体" w:hint="eastAsia"/>
        </w:rPr>
        <w:t>中国大学生篮球一级联赛（附加赛）</w:t>
      </w:r>
    </w:p>
    <w:p w14:paraId="0D2D038A" w14:textId="77777777" w:rsidR="00EB4DEC" w:rsidRDefault="00000000">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人民币25.073万元</w:t>
      </w:r>
    </w:p>
    <w:p w14:paraId="12ED8EF1" w14:textId="77777777" w:rsidR="00EB4DEC" w:rsidRDefault="00000000">
      <w:pPr>
        <w:snapToGrid w:val="0"/>
        <w:spacing w:line="400" w:lineRule="exact"/>
        <w:ind w:firstLineChars="200" w:firstLine="482"/>
        <w:rPr>
          <w:rFonts w:ascii="宋体" w:hAnsi="宋体" w:cs="宋体" w:hint="eastAsia"/>
        </w:rPr>
      </w:pPr>
      <w:r>
        <w:rPr>
          <w:rFonts w:ascii="宋体" w:hAnsi="宋体" w:cs="宋体" w:hint="eastAsia"/>
          <w:b/>
          <w:bCs/>
        </w:rPr>
        <w:t>四、征集范围：</w:t>
      </w:r>
      <w:r>
        <w:rPr>
          <w:rFonts w:ascii="宋体" w:hAnsi="宋体" w:cs="宋体" w:hint="eastAsia"/>
        </w:rPr>
        <w:t>公开征集</w:t>
      </w:r>
    </w:p>
    <w:p w14:paraId="3E9163CE" w14:textId="77777777" w:rsidR="00EB4DEC"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五、征集内容</w:t>
      </w:r>
    </w:p>
    <w:p w14:paraId="6AAEAEC6" w14:textId="77777777" w:rsidR="00EB4DEC" w:rsidRDefault="00000000">
      <w:pPr>
        <w:snapToGrid w:val="0"/>
        <w:spacing w:line="400" w:lineRule="exact"/>
        <w:ind w:firstLineChars="200" w:firstLine="480"/>
      </w:pPr>
      <w:r>
        <w:rPr>
          <w:rFonts w:ascii="宋体" w:hAnsi="宋体" w:cs="Times New Roman"/>
        </w:rPr>
        <w:t>1.</w:t>
      </w:r>
      <w:r>
        <w:rPr>
          <w:rFonts w:ascii="宋体" w:hAnsi="宋体" w:cs="宋体" w:hint="eastAsia"/>
        </w:rPr>
        <w:t>本次征集共</w:t>
      </w:r>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EB4DEC" w14:paraId="6186BE49" w14:textId="77777777">
        <w:tc>
          <w:tcPr>
            <w:tcW w:w="768" w:type="dxa"/>
            <w:vAlign w:val="center"/>
          </w:tcPr>
          <w:p w14:paraId="4A73D312" w14:textId="77777777" w:rsidR="00EB4DEC" w:rsidRDefault="00000000">
            <w:pPr>
              <w:snapToGrid w:val="0"/>
              <w:spacing w:line="400" w:lineRule="exact"/>
              <w:jc w:val="center"/>
              <w:rPr>
                <w:rFonts w:ascii="宋体" w:hAnsi="宋体" w:cs="Times New Roman" w:hint="eastAsia"/>
              </w:rPr>
            </w:pPr>
            <w:r>
              <w:rPr>
                <w:rFonts w:ascii="宋体" w:hAnsi="宋体" w:cs="Times New Roman" w:hint="eastAsia"/>
              </w:rPr>
              <w:t>包号</w:t>
            </w:r>
          </w:p>
        </w:tc>
        <w:tc>
          <w:tcPr>
            <w:tcW w:w="1459" w:type="dxa"/>
            <w:vAlign w:val="center"/>
          </w:tcPr>
          <w:p w14:paraId="58753E04" w14:textId="77777777" w:rsidR="00EB4DEC"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24D90F8C" w14:textId="77777777" w:rsidR="00EB4DEC"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36363D82" w14:textId="77777777" w:rsidR="00EB4DEC"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59E28149" w14:textId="77777777" w:rsidR="00EB4DEC"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EB4DEC" w14:paraId="7B8DCF7E" w14:textId="77777777">
        <w:trPr>
          <w:trHeight w:val="640"/>
        </w:trPr>
        <w:tc>
          <w:tcPr>
            <w:tcW w:w="768" w:type="dxa"/>
            <w:vAlign w:val="center"/>
          </w:tcPr>
          <w:p w14:paraId="093EDE86" w14:textId="77777777" w:rsidR="00EB4DEC"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4BEB72A7" w14:textId="77777777" w:rsidR="00EB4DEC" w:rsidRDefault="00000000">
            <w:pPr>
              <w:snapToGrid w:val="0"/>
              <w:spacing w:line="400" w:lineRule="exact"/>
              <w:jc w:val="center"/>
              <w:rPr>
                <w:rFonts w:ascii="宋体" w:hAnsi="宋体" w:cs="Times New Roman" w:hint="eastAsia"/>
              </w:rPr>
            </w:pPr>
            <w:r>
              <w:rPr>
                <w:rFonts w:ascii="宋体" w:hAnsi="宋体" w:cs="Times New Roman" w:hint="eastAsia"/>
              </w:rPr>
              <w:t>第27届</w:t>
            </w:r>
            <w:r>
              <w:rPr>
                <w:rFonts w:ascii="宋体" w:hAnsi="宋体" w:cs="宋体" w:hint="eastAsia"/>
              </w:rPr>
              <w:t>中国大学生篮球一级联赛（附加赛）竞赛组织</w:t>
            </w:r>
          </w:p>
        </w:tc>
        <w:tc>
          <w:tcPr>
            <w:tcW w:w="736" w:type="dxa"/>
            <w:vAlign w:val="center"/>
          </w:tcPr>
          <w:p w14:paraId="229A3E72" w14:textId="77777777" w:rsidR="00EB4DEC"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125A63B9" w14:textId="77777777" w:rsidR="00EB4DEC" w:rsidRDefault="00000000">
            <w:pPr>
              <w:tabs>
                <w:tab w:val="left" w:pos="1800"/>
                <w:tab w:val="left" w:pos="5580"/>
              </w:tabs>
              <w:snapToGrid w:val="0"/>
              <w:spacing w:line="400" w:lineRule="exact"/>
              <w:rPr>
                <w:rFonts w:ascii="宋体" w:hAnsi="宋体" w:cs="Times New Roman" w:hint="eastAsia"/>
                <w:highlight w:val="yellow"/>
              </w:rPr>
            </w:pPr>
            <w:r>
              <w:rPr>
                <w:rFonts w:ascii="宋体" w:hAnsi="宋体" w:cs="宋体"/>
              </w:rPr>
              <w:t>需提供比赛期间</w:t>
            </w:r>
            <w:r>
              <w:rPr>
                <w:rFonts w:ascii="宋体" w:hAnsi="宋体" w:cs="宋体" w:hint="eastAsia"/>
              </w:rPr>
              <w:t>运动员市内交通，</w:t>
            </w:r>
            <w:r>
              <w:rPr>
                <w:rFonts w:ascii="宋体" w:hAnsi="宋体" w:cs="宋体"/>
              </w:rPr>
              <w:t>裁判员</w:t>
            </w:r>
            <w:r>
              <w:rPr>
                <w:rFonts w:ascii="宋体" w:hAnsi="宋体" w:cs="宋体" w:hint="eastAsia"/>
              </w:rPr>
              <w:t>交通，</w:t>
            </w:r>
            <w:r>
              <w:rPr>
                <w:rFonts w:ascii="宋体" w:hAnsi="宋体" w:cs="宋体"/>
              </w:rPr>
              <w:t>专项委员会</w:t>
            </w:r>
            <w:r>
              <w:rPr>
                <w:rFonts w:ascii="宋体" w:hAnsi="宋体" w:cs="宋体" w:hint="eastAsia"/>
              </w:rPr>
              <w:t>和裁判员</w:t>
            </w:r>
            <w:r>
              <w:rPr>
                <w:rFonts w:ascii="宋体" w:hAnsi="宋体" w:cs="宋体"/>
              </w:rPr>
              <w:t>食宿、市内交通，比赛场地，竞赛器材，医疗救护、安全保卫，相关配套工作人员，第三方审计等票据支持</w:t>
            </w:r>
            <w:r>
              <w:rPr>
                <w:rFonts w:ascii="宋体" w:hAnsi="宋体" w:cs="宋体" w:hint="eastAsia"/>
              </w:rPr>
              <w:t>。</w:t>
            </w:r>
          </w:p>
        </w:tc>
        <w:tc>
          <w:tcPr>
            <w:tcW w:w="2011" w:type="dxa"/>
            <w:vAlign w:val="center"/>
          </w:tcPr>
          <w:p w14:paraId="30B06E8C" w14:textId="77777777" w:rsidR="00EB4DEC" w:rsidRDefault="00000000">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0A5DFE6D" w14:textId="77777777" w:rsidR="00EB4DEC"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52F65391" w14:textId="77777777" w:rsidR="00EB4DEC"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4EF0D5D0" w14:textId="77777777" w:rsidR="00EB4DEC"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第27届</w:t>
      </w:r>
      <w:r>
        <w:rPr>
          <w:rFonts w:ascii="宋体" w:hAnsi="宋体" w:cs="宋体" w:hint="eastAsia"/>
        </w:rPr>
        <w:t>中国大学生篮球一级联赛（附加赛）竞赛组织服务。</w:t>
      </w:r>
    </w:p>
    <w:p w14:paraId="08477B3C" w14:textId="77777777" w:rsidR="00EB4DEC"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394F6B23" w14:textId="77777777" w:rsidR="00EB4DEC"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六、供应商的资格要求</w:t>
      </w:r>
    </w:p>
    <w:p w14:paraId="36CDFC5A" w14:textId="77777777" w:rsidR="00EB4DEC"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1756CBFC" w14:textId="77777777" w:rsidR="00EB4DEC"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77DC3A5E" w14:textId="77777777" w:rsidR="00EB4DEC"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56B80E59" w14:textId="77777777" w:rsidR="00EB4DEC"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6E0B633E" w14:textId="77777777" w:rsidR="00EB4DEC"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45EB257A" w14:textId="77777777" w:rsidR="00EB4DEC"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69099F25" w14:textId="77777777" w:rsidR="00EB4DEC"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312B48E0" w14:textId="77777777" w:rsidR="00EB4DEC"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lastRenderedPageBreak/>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64978B92" w14:textId="77777777" w:rsidR="00EB4DEC"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24D243D8" w14:textId="77777777" w:rsidR="00EB4DEC"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）供应商按照征集要求索取征集文件；</w:t>
      </w:r>
    </w:p>
    <w:p w14:paraId="31818D36" w14:textId="77777777" w:rsidR="00EB4DEC"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14:paraId="52131EFE" w14:textId="77777777" w:rsidR="00EB4DEC"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七、索取征集文件时间和要求</w:t>
      </w:r>
    </w:p>
    <w:p w14:paraId="4298CFF6"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1. 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7B6EFA76"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6B8B88DC" w14:textId="77777777" w:rsidR="00EB4DEC"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八、响应文件接收截止时间</w:t>
      </w:r>
    </w:p>
    <w:p w14:paraId="630E53D6" w14:textId="07177E50" w:rsidR="00EB4DEC"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Pr>
          <w:rFonts w:ascii="宋体" w:hAnsi="宋体" w:cs="宋体" w:hint="eastAsia"/>
          <w:color w:val="0000FF"/>
          <w:u w:val="single"/>
        </w:rPr>
        <w:t>2025</w:t>
      </w:r>
      <w:r>
        <w:rPr>
          <w:rFonts w:ascii="宋体" w:hAnsi="宋体" w:cs="宋体" w:hint="eastAsia"/>
          <w:color w:val="0000FF"/>
        </w:rPr>
        <w:t>年</w:t>
      </w:r>
      <w:r>
        <w:rPr>
          <w:rFonts w:ascii="宋体" w:hAnsi="宋体" w:cs="宋体"/>
          <w:color w:val="0000FF"/>
          <w:u w:val="single"/>
        </w:rPr>
        <w:t xml:space="preserve"> </w:t>
      </w:r>
      <w:r w:rsidR="00531F2F">
        <w:rPr>
          <w:rFonts w:ascii="宋体" w:hAnsi="宋体" w:cs="宋体" w:hint="eastAsia"/>
          <w:color w:val="0000FF"/>
          <w:u w:val="single"/>
        </w:rPr>
        <w:t>2</w:t>
      </w:r>
      <w:r>
        <w:rPr>
          <w:rFonts w:ascii="宋体" w:hAnsi="宋体" w:cs="宋体"/>
          <w:color w:val="0000FF"/>
          <w:u w:val="single"/>
        </w:rPr>
        <w:t xml:space="preserve"> </w:t>
      </w:r>
      <w:r>
        <w:rPr>
          <w:rFonts w:ascii="宋体" w:hAnsi="宋体" w:cs="宋体" w:hint="eastAsia"/>
          <w:color w:val="0000FF"/>
        </w:rPr>
        <w:t>月</w:t>
      </w:r>
      <w:r>
        <w:rPr>
          <w:rFonts w:ascii="宋体" w:hAnsi="宋体" w:cs="宋体"/>
          <w:color w:val="0000FF"/>
          <w:u w:val="single"/>
        </w:rPr>
        <w:t xml:space="preserve"> </w:t>
      </w:r>
      <w:r w:rsidR="00531F2F">
        <w:rPr>
          <w:rFonts w:ascii="宋体" w:hAnsi="宋体" w:cs="宋体" w:hint="eastAsia"/>
          <w:color w:val="0000FF"/>
          <w:u w:val="single"/>
        </w:rPr>
        <w:t>27</w:t>
      </w:r>
      <w:r>
        <w:rPr>
          <w:rFonts w:ascii="宋体" w:hAnsi="宋体" w:cs="宋体"/>
          <w:color w:val="0000FF"/>
          <w:u w:val="single"/>
        </w:rPr>
        <w:t xml:space="preserve"> </w:t>
      </w:r>
      <w:r>
        <w:rPr>
          <w:rFonts w:ascii="宋体" w:hAnsi="宋体" w:cs="宋体" w:hint="eastAsia"/>
          <w:color w:val="0000FF"/>
        </w:rPr>
        <w:t>日</w:t>
      </w:r>
      <w:r>
        <w:rPr>
          <w:rFonts w:ascii="宋体" w:hAnsi="宋体" w:cs="宋体"/>
          <w:color w:val="0000FF"/>
          <w:u w:val="single"/>
        </w:rPr>
        <w:t xml:space="preserve"> </w:t>
      </w:r>
      <w:r w:rsidR="00531F2F">
        <w:rPr>
          <w:rFonts w:ascii="宋体" w:hAnsi="宋体" w:cs="宋体" w:hint="eastAsia"/>
          <w:color w:val="0000FF"/>
          <w:u w:val="single"/>
        </w:rPr>
        <w:t>24</w:t>
      </w:r>
      <w:r>
        <w:rPr>
          <w:rFonts w:ascii="宋体" w:hAnsi="宋体" w:cs="宋体"/>
          <w:color w:val="0000FF"/>
          <w:u w:val="single"/>
        </w:rPr>
        <w:t xml:space="preserve">  </w:t>
      </w:r>
      <w:r>
        <w:rPr>
          <w:rFonts w:ascii="宋体" w:hAnsi="宋体" w:cs="宋体" w:hint="eastAsia"/>
          <w:color w:val="0000FF"/>
        </w:rPr>
        <w:t>时（</w:t>
      </w:r>
      <w:r>
        <w:rPr>
          <w:rFonts w:ascii="宋体" w:hAnsi="宋体" w:cs="宋体" w:hint="eastAsia"/>
        </w:rPr>
        <w:t>北京时间）</w:t>
      </w:r>
    </w:p>
    <w:p w14:paraId="37B31295"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6BDCAFCC" w14:textId="77777777" w:rsidR="00EB4DEC"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九、响应文件递交地点</w:t>
      </w:r>
    </w:p>
    <w:p w14:paraId="0C5124DE" w14:textId="77777777" w:rsidR="00EB4DEC"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响应文件递交地点：北京市顺义区空港工业区B区融慧园33-2号楼</w:t>
      </w:r>
      <w:r>
        <w:rPr>
          <w:rFonts w:ascii="宋体" w:hAnsi="宋体" w:cs="宋体"/>
          <w:bCs/>
        </w:rPr>
        <w:t xml:space="preserve"> </w:t>
      </w:r>
    </w:p>
    <w:p w14:paraId="20000096" w14:textId="77777777" w:rsidR="00EB4DEC"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十、采购人信息</w:t>
      </w:r>
    </w:p>
    <w:p w14:paraId="3B234D37"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5455FED6"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021E3901"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北京市顺义区空港工业区B区融慧园33-2号楼</w:t>
      </w:r>
      <w:r>
        <w:rPr>
          <w:rFonts w:ascii="宋体" w:hAnsi="宋体" w:cs="宋体"/>
          <w:bCs/>
        </w:rPr>
        <w:t xml:space="preserve"> </w:t>
      </w:r>
    </w:p>
    <w:p w14:paraId="5C7D85FF" w14:textId="77777777" w:rsidR="00EB4DEC"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568A6F0A" w14:textId="77777777" w:rsidR="00EB4DEC"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17D2B697" w14:textId="77777777" w:rsidR="00EB4DEC"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09B37E2C" w14:textId="77777777" w:rsidR="00EB4DEC" w:rsidRDefault="00000000">
      <w:pPr>
        <w:snapToGrid w:val="0"/>
        <w:spacing w:line="400" w:lineRule="exact"/>
        <w:ind w:firstLineChars="200" w:firstLine="482"/>
        <w:rPr>
          <w:rFonts w:ascii="宋体" w:hAnsi="宋体" w:cs="宋体" w:hint="eastAsia"/>
          <w:b/>
          <w:bCs/>
        </w:rPr>
      </w:pPr>
      <w:r>
        <w:rPr>
          <w:rFonts w:ascii="宋体" w:hAnsi="宋体" w:cs="宋体" w:hint="eastAsia"/>
          <w:b/>
          <w:bCs/>
        </w:rPr>
        <w:t>十一</w:t>
      </w:r>
      <w:r>
        <w:rPr>
          <w:rFonts w:ascii="宋体" w:hAnsi="宋体" w:cs="宋体"/>
          <w:b/>
          <w:bCs/>
        </w:rPr>
        <w:t>、公告</w:t>
      </w:r>
      <w:r>
        <w:rPr>
          <w:rFonts w:ascii="宋体" w:hAnsi="宋体" w:cs="宋体" w:hint="eastAsia"/>
          <w:b/>
          <w:bCs/>
        </w:rPr>
        <w:t>发布和</w:t>
      </w:r>
      <w:r>
        <w:rPr>
          <w:rFonts w:ascii="宋体" w:hAnsi="宋体" w:cs="宋体"/>
          <w:b/>
          <w:bCs/>
        </w:rPr>
        <w:t>期限</w:t>
      </w:r>
    </w:p>
    <w:p w14:paraId="45FC241E"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75026D55"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79295F4B"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4339C58B" w14:textId="77777777" w:rsidR="00EB4DEC" w:rsidRDefault="00EB4DEC">
      <w:pPr>
        <w:pStyle w:val="10"/>
        <w:snapToGrid w:val="0"/>
        <w:spacing w:line="240" w:lineRule="auto"/>
        <w:rPr>
          <w:rFonts w:ascii="宋体" w:eastAsia="宋体" w:hAnsi="宋体" w:hint="eastAsia"/>
        </w:rPr>
      </w:pPr>
      <w:bookmarkStart w:id="7" w:name="_Toc469484214"/>
    </w:p>
    <w:p w14:paraId="1A5C44BC" w14:textId="77777777" w:rsidR="00EB4DEC" w:rsidRDefault="00EB4DEC"/>
    <w:p w14:paraId="60C58E9A" w14:textId="77777777" w:rsidR="00EB4DEC" w:rsidRDefault="00EB4DEC">
      <w:pPr>
        <w:pStyle w:val="ab"/>
        <w:rPr>
          <w:rFonts w:hint="eastAsia"/>
        </w:rPr>
      </w:pPr>
    </w:p>
    <w:p w14:paraId="15FC8D87" w14:textId="77777777" w:rsidR="00EB4DEC" w:rsidRDefault="00EB4DEC"/>
    <w:p w14:paraId="14CE36E2" w14:textId="77777777" w:rsidR="00EB4DEC" w:rsidRDefault="00000000">
      <w:pPr>
        <w:pStyle w:val="10"/>
        <w:snapToGrid w:val="0"/>
        <w:spacing w:line="240" w:lineRule="auto"/>
        <w:rPr>
          <w:rFonts w:ascii="宋体" w:eastAsia="宋体" w:hAnsi="宋体" w:hint="eastAsia"/>
        </w:rPr>
      </w:pPr>
      <w:bookmarkStart w:id="8" w:name="_Toc159495140"/>
      <w:r>
        <w:rPr>
          <w:rFonts w:ascii="宋体" w:eastAsia="宋体" w:hAnsi="宋体" w:hint="eastAsia"/>
        </w:rPr>
        <w:lastRenderedPageBreak/>
        <w:t>第二章</w:t>
      </w:r>
      <w:bookmarkEnd w:id="7"/>
      <w:r>
        <w:rPr>
          <w:rFonts w:ascii="宋体" w:eastAsia="宋体" w:hAnsi="宋体" w:hint="eastAsia"/>
        </w:rPr>
        <w:t>供应商须知</w:t>
      </w:r>
      <w:bookmarkEnd w:id="8"/>
    </w:p>
    <w:p w14:paraId="461C307A" w14:textId="77777777" w:rsidR="00EB4DEC"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EB4DEC" w14:paraId="2085CAF5" w14:textId="77777777">
        <w:trPr>
          <w:trHeight w:val="483"/>
          <w:tblHeader/>
        </w:trPr>
        <w:tc>
          <w:tcPr>
            <w:tcW w:w="851" w:type="dxa"/>
            <w:vAlign w:val="center"/>
          </w:tcPr>
          <w:p w14:paraId="427C90E3" w14:textId="77777777" w:rsidR="00EB4DEC"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3FCF22C4" w14:textId="77777777" w:rsidR="00EB4DEC"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08758BED" w14:textId="77777777" w:rsidR="00EB4DEC"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EB4DEC" w14:paraId="68B85613" w14:textId="77777777">
        <w:trPr>
          <w:trHeight w:val="454"/>
        </w:trPr>
        <w:tc>
          <w:tcPr>
            <w:tcW w:w="851" w:type="dxa"/>
            <w:vAlign w:val="center"/>
          </w:tcPr>
          <w:p w14:paraId="47C7D3E6" w14:textId="77777777" w:rsidR="00EB4DEC"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5818EF8D" w14:textId="77777777" w:rsidR="00EB4DEC"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4FAADBA0" w14:textId="77777777" w:rsidR="00EB4DEC"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中国学生体育联合会</w:t>
            </w:r>
          </w:p>
        </w:tc>
      </w:tr>
      <w:tr w:rsidR="00EB4DEC" w14:paraId="5CFDDEE2" w14:textId="77777777">
        <w:trPr>
          <w:trHeight w:val="592"/>
        </w:trPr>
        <w:tc>
          <w:tcPr>
            <w:tcW w:w="851" w:type="dxa"/>
            <w:vAlign w:val="center"/>
          </w:tcPr>
          <w:p w14:paraId="02CB05A7" w14:textId="77777777" w:rsidR="00EB4DEC"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41A4769D" w14:textId="77777777" w:rsidR="00EB4DEC"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5D673F8D" w14:textId="77777777" w:rsidR="00EB4DEC"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人民币25.073万元</w:t>
            </w:r>
          </w:p>
        </w:tc>
      </w:tr>
      <w:tr w:rsidR="00EB4DEC" w14:paraId="3C625484" w14:textId="77777777">
        <w:trPr>
          <w:trHeight w:val="704"/>
        </w:trPr>
        <w:tc>
          <w:tcPr>
            <w:tcW w:w="851" w:type="dxa"/>
            <w:vAlign w:val="center"/>
          </w:tcPr>
          <w:p w14:paraId="125C7C11" w14:textId="77777777" w:rsidR="00EB4DEC"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0110443D" w14:textId="77777777" w:rsidR="00EB4DEC"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68168424"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42D84AD2" w14:textId="77777777" w:rsidR="00EB4DE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7EBB3540"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6EF6C5B8"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0C0C0C39"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453D9B3B"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67790CEF"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29F2193F" w14:textId="77777777" w:rsidR="00EB4DE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47BF595B"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2022</w:t>
            </w:r>
            <w:r>
              <w:rPr>
                <w:rFonts w:ascii="宋体" w:hAnsi="宋体" w:cs="宋体" w:hint="eastAsia"/>
                <w:sz w:val="21"/>
                <w:szCs w:val="21"/>
              </w:rPr>
              <w:t>年度财务状况报告复印件（报告中须包括资产负债表、利润表、现金流量表），或经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最近一</w:t>
            </w:r>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12D3DF3D"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6527DF34" w14:textId="77777777" w:rsidR="00EB4DE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14:paraId="45AAC8FF" w14:textId="77777777" w:rsidR="00EB4DE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43EDC92F"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144BF528"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4108B448"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05F90334"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3CFC9B96" w14:textId="77777777" w:rsidR="00EB4DE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41E99E16"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3A628E9B"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72059743"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5B88E611" w14:textId="77777777" w:rsidR="00EB4DE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2DEEF66A" w14:textId="77777777" w:rsidR="00EB4DE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43700AFD" w14:textId="77777777" w:rsidR="00EB4DEC"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（8）供应商按照征集公告的要求购买或索取文件；</w:t>
            </w:r>
          </w:p>
        </w:tc>
      </w:tr>
      <w:tr w:rsidR="00EB4DEC" w14:paraId="271821BB"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2351262B" w14:textId="77777777" w:rsidR="00EB4DEC"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7B320DC5" w14:textId="77777777" w:rsidR="00EB4DEC"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4A4729B7"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EB4DEC" w14:paraId="6F9BCF7B"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63D2CB03" w14:textId="77777777" w:rsidR="00EB4DEC"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28C32841" w14:textId="77777777" w:rsidR="00EB4DEC"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61EC0A3F"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3751FB6A"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5F26D3E5" w14:textId="77777777" w:rsidR="00EB4DEC"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477392FA" w14:textId="77777777" w:rsidR="00EB4DEC" w:rsidRDefault="00000000">
      <w:pPr>
        <w:snapToGrid w:val="0"/>
        <w:spacing w:line="400" w:lineRule="exact"/>
        <w:ind w:firstLineChars="200" w:firstLine="480"/>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37DA4CE0" w14:textId="77777777" w:rsidR="00EB4DEC"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4CC3EEDD" w14:textId="77777777" w:rsidR="00EB4DE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13AF64B0" w14:textId="77777777" w:rsidR="00EB4DE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4AB66397"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521785C6" w14:textId="77777777" w:rsidR="00EB4DEC"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6B73E8AD"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58B21654"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430F7A7E"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43DB15C8"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46DF639C" w14:textId="77777777" w:rsidR="00EB4DE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02FD3C3B"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47FC4DC5"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35404A19" w14:textId="77777777" w:rsidR="00EB4DEC"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7E676F27" w14:textId="77777777" w:rsidR="00EB4DEC"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612035B5" w14:textId="77777777" w:rsidR="00EB4DEC"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2BB95B6A" w14:textId="77777777" w:rsidR="00EB4DE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00F4B240" w14:textId="77777777" w:rsidR="00EB4DE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4666F254" w14:textId="77777777" w:rsidR="00EB4DE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该整体采购项目及其所有分项目的采购活动；凡为分项目提供上述服务的供应商及其附属机构，不得再参加分项目的采购活动；</w:t>
      </w:r>
    </w:p>
    <w:p w14:paraId="766B5961" w14:textId="77777777" w:rsidR="00EB4DE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0F50D3E1"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商登记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达或无法到达供应商，采购人不因此承担任何责任，有关的采购活动可以继续有效地进行。</w:t>
      </w:r>
    </w:p>
    <w:p w14:paraId="2ADD191C"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本项目成交结果公告的公告期限为3个自然日。</w:t>
      </w:r>
    </w:p>
    <w:p w14:paraId="7F190DC0" w14:textId="77777777" w:rsidR="00EB4DEC"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7F3182FF" w14:textId="77777777" w:rsidR="00EB4DE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297B6168" w14:textId="77777777" w:rsidR="00EB4DEC"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7D54947D" w14:textId="77777777" w:rsidR="00EB4DEC"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30D18B14" w14:textId="77777777" w:rsidR="00EB4DEC"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71D147EB" w14:textId="77777777" w:rsidR="00EB4DEC"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04C0F16B" w14:textId="77777777" w:rsidR="00EB4DEC"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78FA50D6" w14:textId="77777777" w:rsidR="00EB4DEC"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35FC2012" w14:textId="77777777" w:rsidR="00EB4DE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246735F9"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268E465C"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3B2DF40A"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对违反上述规定情形的，评审小组有权要求供应商限期提供相应合规文件或直接认定响应所提交的该部分文件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6CF7FB72" w14:textId="77777777" w:rsidR="00EB4DEC"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00764020" w14:textId="77777777" w:rsidR="00EB4DE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5386BAE7" w14:textId="77777777" w:rsidR="00EB4DE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72BD215C"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5CB5ABE0"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除可填报内容外，对响应函内容的任何实质性修改将被视为非实质性响应，该响应将被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408F881E"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5D65B546"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21E8181F" w14:textId="77777777" w:rsidR="00EB4DEC"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5FF220FF"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66E8B844" w14:textId="77777777" w:rsidR="00EB4DE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08F1FC8C"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4672334B" w14:textId="77777777" w:rsidR="00EB4DE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26269313"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30E4F6AD"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5AD81C38"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2FBF7439" w14:textId="77777777" w:rsidR="00EB4DEC"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5EDA8D6A" w14:textId="77777777" w:rsidR="00EB4DE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01700C21" w14:textId="77777777" w:rsidR="00EB4DE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428E01B0"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5CE3A384" w14:textId="77777777" w:rsidR="00EB4DE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2404D772" w14:textId="77777777" w:rsidR="00EB4DEC"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68C9F7BE" w14:textId="77777777" w:rsidR="00EB4DEC"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2732313B" w14:textId="77777777" w:rsidR="00EB4DEC"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4B976BEA" w14:textId="77777777" w:rsidR="00EB4DE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0B13D4CA" w14:textId="77777777" w:rsidR="00EB4DEC"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作出评价；要求供应商对响应文件有关事项作出澄清；并负责推荐成交候选人。</w:t>
      </w:r>
    </w:p>
    <w:p w14:paraId="12D708A0" w14:textId="77777777" w:rsidR="00EB4DEC"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5E72A14A" w14:textId="77777777" w:rsidR="00EB4DEC"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6EA27271" w14:textId="77777777" w:rsidR="00EB4DEC"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690D3BBB" w14:textId="77777777" w:rsidR="00EB4DEC"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3BB95751" w14:textId="77777777" w:rsidR="00EB4DE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505784DC" w14:textId="77777777" w:rsidR="00EB4DE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4890BBDF" w14:textId="77777777" w:rsidR="00EB4DE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73842C94" w14:textId="77777777" w:rsidR="00EB4DE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30AF306A" w14:textId="77777777" w:rsidR="00EB4DE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4BE115B8" w14:textId="77777777" w:rsidR="00EB4DE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150B0B10" w14:textId="77777777" w:rsidR="00EB4DE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63B428C5" w14:textId="77777777" w:rsidR="00EB4DE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118D041B" w14:textId="77777777" w:rsidR="00EB4DE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69E340EB" w14:textId="77777777" w:rsidR="00EB4DE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4E3E71A7" w14:textId="77777777" w:rsidR="00EB4DE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4C9AFE4A" w14:textId="77777777" w:rsidR="00EB4DE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711A48ED" w14:textId="77777777" w:rsidR="00EB4DE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186CA975" w14:textId="77777777" w:rsidR="00EB4DE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1BAD9CA3" w14:textId="77777777" w:rsidR="00EB4DE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6E5ED65B" w14:textId="77777777" w:rsidR="00EB4DEC"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4752434A" w14:textId="77777777" w:rsidR="00EB4DEC"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39EC4CD1" w14:textId="77777777" w:rsidR="00EB4DEC"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394BCD16" w14:textId="77777777" w:rsidR="00EB4DEC"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2C0792B2" w14:textId="77777777" w:rsidR="00EB4DE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39937801" w14:textId="77777777" w:rsidR="00EB4DEC"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696F80D3" w14:textId="77777777" w:rsidR="00EB4DE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75ADFCE9"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2ECC63D1" w14:textId="77777777" w:rsidR="00EB4DEC"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721E156D" w14:textId="77777777" w:rsidR="00EB4DEC"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成员对需要共同认定的事项存在争议的，应当按照少数服从多数的原则作出结论。持不同意见的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0728E1E6" w14:textId="77777777" w:rsidR="00EB4DE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466EEC3A"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28694556"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6995CD08"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32E78F1D"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786A11E4" w14:textId="77777777" w:rsidR="00EB4DE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183D472D" w14:textId="77777777" w:rsidR="00EB4DEC"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01E039D5" w14:textId="77777777" w:rsidR="00EB4DEC"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12174180" w14:textId="77777777" w:rsidR="00EB4DE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213889EB" w14:textId="77777777" w:rsidR="00EB4DEC"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110FD29E" w14:textId="77777777" w:rsidR="00EB4DE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270FAD80"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成交供应商确定后，采购人在“中国学生体育网”上发布公告，同时以书面形式向中选供应商发出中选通知书。中选公告期限为3个自然日。</w:t>
      </w:r>
    </w:p>
    <w:p w14:paraId="1F7FC086"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030990ED" w14:textId="77777777" w:rsidR="00EB4DEC"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21098913" w14:textId="77777777" w:rsidR="00EB4DEC"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05DC617E"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7294E31B"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54D975D3"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3589F299"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082CB459" w14:textId="77777777" w:rsidR="00EB4DEC"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360F68DD" w14:textId="77777777" w:rsidR="00EB4DEC"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0836B869" w14:textId="77777777" w:rsidR="00EB4DE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364D4A9E" w14:textId="77777777" w:rsidR="00EB4DE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4E346B43" w14:textId="77777777" w:rsidR="00EB4DE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4C03B757" w14:textId="77777777" w:rsidR="00EB4DE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459D61D1" w14:textId="77777777" w:rsidR="00EB4DE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41BE6744" w14:textId="77777777" w:rsidR="00EB4DE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408C7B76" w14:textId="77777777" w:rsidR="00EB4DE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68693CF3" w14:textId="77777777" w:rsidR="00EB4DE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28542360" w14:textId="77777777" w:rsidR="00EB4DEC"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为自然人的，质疑函应由本人签字；质疑</w:t>
      </w:r>
      <w:r>
        <w:rPr>
          <w:rFonts w:ascii="宋体" w:hAnsi="宋体" w:cs="Times New Roman" w:hint="eastAsia"/>
          <w:bCs/>
          <w:kern w:val="20"/>
          <w:lang w:val="zh-CN"/>
        </w:rPr>
        <w:t>人</w:t>
      </w:r>
      <w:r>
        <w:rPr>
          <w:rFonts w:ascii="宋体" w:hAnsi="宋体" w:cs="Times New Roman"/>
          <w:bCs/>
          <w:kern w:val="20"/>
          <w:lang w:val="zh-CN"/>
        </w:rPr>
        <w:t>为法人或者其他组织的，质疑函应由法定代表人、主要负责人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3EDDDF55" w14:textId="77777777" w:rsidR="00EB4DEC"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60CDA854" w14:textId="77777777" w:rsidR="00EB4DEC"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4CBF804C" w14:textId="77777777" w:rsidR="00EB4DEC"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69A9BF05" w14:textId="77777777" w:rsidR="00EB4DEC"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个工作日内作出答复，并以书面形式通知质疑供应商和其他有关供应商。</w:t>
      </w:r>
      <w:r>
        <w:rPr>
          <w:rFonts w:ascii="宋体" w:hAnsi="宋体"/>
        </w:rPr>
        <w:br w:type="page"/>
      </w:r>
    </w:p>
    <w:p w14:paraId="301213BC" w14:textId="77777777" w:rsidR="00EB4DEC" w:rsidRDefault="00000000">
      <w:pPr>
        <w:pStyle w:val="10"/>
        <w:snapToGrid w:val="0"/>
        <w:spacing w:line="240" w:lineRule="auto"/>
        <w:rPr>
          <w:rFonts w:ascii="宋体" w:eastAsia="宋体" w:hAnsi="宋体" w:hint="eastAsia"/>
        </w:rPr>
      </w:pPr>
      <w:bookmarkStart w:id="9" w:name="_Toc159495141"/>
      <w:r>
        <w:rPr>
          <w:rFonts w:ascii="宋体" w:eastAsia="宋体" w:hAnsi="宋体" w:hint="eastAsia"/>
        </w:rPr>
        <w:lastRenderedPageBreak/>
        <w:t>第三章 采购需求</w:t>
      </w:r>
      <w:bookmarkEnd w:id="9"/>
    </w:p>
    <w:p w14:paraId="408BE2DF" w14:textId="77777777" w:rsidR="00EB4DEC"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518B5B1B" w14:textId="77777777" w:rsidR="00EB4DEC"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6A32E955" w14:textId="77777777" w:rsidR="00EB4DEC"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w:t>
      </w:r>
      <w:r>
        <w:rPr>
          <w:rFonts w:ascii="宋体" w:hAnsi="宋体" w:cs="宋体" w:hint="eastAsia"/>
          <w:u w:val="single"/>
        </w:rPr>
        <w:t>贰拾伍万柒佰叁拾元整</w:t>
      </w:r>
      <w:r>
        <w:rPr>
          <w:rFonts w:ascii="宋体" w:hAnsi="宋体" w:cs="宋体" w:hint="eastAsia"/>
        </w:rPr>
        <w:t>（</w:t>
      </w:r>
      <w:r>
        <w:rPr>
          <w:rFonts w:ascii="宋体" w:hAnsi="宋体" w:cs="宋体"/>
        </w:rPr>
        <w:t>¥</w:t>
      </w:r>
      <w:r>
        <w:rPr>
          <w:rFonts w:ascii="宋体" w:hAnsi="宋体" w:cs="宋体" w:hint="eastAsia"/>
        </w:rPr>
        <w:t>25.073万元）</w:t>
      </w:r>
    </w:p>
    <w:p w14:paraId="3E2E4981" w14:textId="77777777" w:rsidR="00EB4DEC"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10C6BBB9" w14:textId="77777777" w:rsidR="00EB4DEC"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hint="eastAsia"/>
        </w:rPr>
        <w:t xml:space="preserve"> 4.所要达到的目标前景：完成</w:t>
      </w:r>
      <w:r>
        <w:rPr>
          <w:rFonts w:ascii="宋体" w:hAnsi="宋体" w:cs="Times New Roman" w:hint="eastAsia"/>
        </w:rPr>
        <w:t>第27届</w:t>
      </w:r>
      <w:r>
        <w:rPr>
          <w:rFonts w:ascii="宋体" w:hAnsi="宋体" w:cs="宋体" w:hint="eastAsia"/>
        </w:rPr>
        <w:t>中国大学生篮球一级联赛（附加赛）竞赛组织服务，以不高于采购价格并提供优质服务。</w:t>
      </w:r>
      <w:r>
        <w:rPr>
          <w:rFonts w:ascii="宋体" w:hAnsi="宋体" w:cs="宋体"/>
        </w:rPr>
        <w:t xml:space="preserve"> </w:t>
      </w:r>
    </w:p>
    <w:p w14:paraId="331C643A" w14:textId="77777777" w:rsidR="00EB4DEC" w:rsidRDefault="00000000">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633DCB80" w14:textId="77777777" w:rsidR="00EB4DEC" w:rsidRDefault="00000000">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54B4E3D0" w14:textId="77777777" w:rsidR="00EB4DEC"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履约地点：全国各省市任意一城市。</w:t>
      </w:r>
    </w:p>
    <w:p w14:paraId="3A947522" w14:textId="77777777" w:rsidR="00EB4DEC"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6C5E79A2" w14:textId="77777777" w:rsidR="00EB4DEC"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7F6D2559" w14:textId="77777777" w:rsidR="00EB4DEC" w:rsidRDefault="00000000">
      <w:pPr>
        <w:spacing w:line="360" w:lineRule="auto"/>
        <w:ind w:firstLineChars="200" w:firstLine="480"/>
        <w:rPr>
          <w:rFonts w:ascii="宋体" w:hAnsi="宋体" w:cs="宋体" w:hint="eastAsia"/>
        </w:rPr>
      </w:pPr>
      <w:r>
        <w:rPr>
          <w:rFonts w:ascii="宋体" w:hAnsi="宋体" w:cs="宋体" w:hint="eastAsia"/>
        </w:rPr>
        <w:t>第27届中国大学生篮球一级联赛（附加赛）计划于2025年4月下旬举行，竞赛天数4</w:t>
      </w:r>
      <w:r>
        <w:rPr>
          <w:rFonts w:ascii="宋体" w:hAnsi="宋体" w:cs="宋体"/>
        </w:rPr>
        <w:t>天</w:t>
      </w:r>
      <w:r>
        <w:rPr>
          <w:rFonts w:ascii="宋体" w:hAnsi="宋体" w:cs="宋体" w:hint="eastAsia"/>
        </w:rPr>
        <w:t>，赛前报到2天。</w:t>
      </w:r>
      <w:r>
        <w:rPr>
          <w:rFonts w:ascii="宋体" w:hAnsi="宋体" w:cs="宋体"/>
        </w:rPr>
        <w:t>根据第</w:t>
      </w:r>
      <w:r>
        <w:rPr>
          <w:rFonts w:ascii="宋体" w:hAnsi="宋体" w:cs="宋体" w:hint="eastAsia"/>
        </w:rPr>
        <w:t>27</w:t>
      </w:r>
      <w:r>
        <w:rPr>
          <w:rFonts w:ascii="宋体" w:hAnsi="宋体" w:cs="宋体"/>
        </w:rPr>
        <w:t>届中国大学生篮球</w:t>
      </w:r>
      <w:r>
        <w:rPr>
          <w:rFonts w:ascii="宋体" w:hAnsi="宋体" w:cs="宋体" w:hint="eastAsia"/>
        </w:rPr>
        <w:t>一</w:t>
      </w:r>
      <w:r>
        <w:rPr>
          <w:rFonts w:ascii="宋体" w:hAnsi="宋体" w:cs="宋体"/>
        </w:rPr>
        <w:t>级联赛竞赛规程要求，该赛区共有</w:t>
      </w:r>
      <w:r>
        <w:rPr>
          <w:rFonts w:ascii="宋体" w:hAnsi="宋体" w:cs="宋体" w:hint="eastAsia"/>
        </w:rPr>
        <w:t>16</w:t>
      </w:r>
      <w:r>
        <w:rPr>
          <w:rFonts w:ascii="宋体" w:hAnsi="宋体" w:cs="宋体"/>
        </w:rPr>
        <w:t>支男队参赛，参赛人员约</w:t>
      </w:r>
      <w:r>
        <w:rPr>
          <w:rFonts w:ascii="宋体" w:hAnsi="宋体" w:cs="宋体" w:hint="eastAsia"/>
        </w:rPr>
        <w:t>272人（含运动员、教练员），技术官员27</w:t>
      </w:r>
      <w:r>
        <w:rPr>
          <w:rFonts w:ascii="宋体" w:hAnsi="宋体" w:cs="宋体"/>
        </w:rPr>
        <w:t>人</w:t>
      </w:r>
      <w:r>
        <w:rPr>
          <w:rFonts w:ascii="宋体" w:hAnsi="宋体" w:cs="宋体" w:hint="eastAsia"/>
        </w:rPr>
        <w:t>，专项委员会3人。</w:t>
      </w:r>
    </w:p>
    <w:p w14:paraId="193EBDF2" w14:textId="77777777" w:rsidR="00EB4DEC"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赛制：赛会制</w:t>
      </w:r>
    </w:p>
    <w:p w14:paraId="1709B513" w14:textId="77777777" w:rsidR="00EB4DEC" w:rsidRDefault="00000000">
      <w:pPr>
        <w:spacing w:line="360" w:lineRule="auto"/>
        <w:ind w:firstLineChars="200" w:firstLine="480"/>
        <w:rPr>
          <w:rFonts w:ascii="宋体" w:hAnsi="宋体" w:cs="宋体" w:hint="eastAsia"/>
        </w:rPr>
      </w:pPr>
      <w:r>
        <w:rPr>
          <w:rFonts w:ascii="宋体" w:hAnsi="宋体" w:cs="宋体" w:hint="eastAsia"/>
        </w:rPr>
        <w:t>16支队伍</w:t>
      </w:r>
      <w:r>
        <w:rPr>
          <w:rFonts w:ascii="宋体" w:hAnsi="宋体" w:cs="宋体"/>
          <w:lang w:eastAsia="zh-Hans"/>
        </w:rPr>
        <w:t>根据抽签分四个小组，第一阶段采用循环赛决出小组名次，</w:t>
      </w:r>
      <w:r>
        <w:rPr>
          <w:rFonts w:ascii="宋体" w:hAnsi="宋体" w:cs="宋体"/>
        </w:rPr>
        <w:t>小组赛排名第一的队伍直接晋级</w:t>
      </w:r>
      <w:r>
        <w:rPr>
          <w:rFonts w:ascii="宋体" w:hAnsi="宋体" w:cs="宋体"/>
          <w:lang w:eastAsia="zh-Hans"/>
        </w:rPr>
        <w:t>，</w:t>
      </w:r>
      <w:r>
        <w:rPr>
          <w:rFonts w:ascii="宋体" w:hAnsi="宋体" w:cs="宋体"/>
        </w:rPr>
        <w:t>小组排名第四的队伍直接淘汰</w:t>
      </w:r>
      <w:r>
        <w:rPr>
          <w:rFonts w:ascii="宋体" w:hAnsi="宋体" w:cs="宋体"/>
          <w:lang w:eastAsia="zh-Hans"/>
        </w:rPr>
        <w:t>；</w:t>
      </w:r>
      <w:r>
        <w:rPr>
          <w:rFonts w:ascii="宋体" w:hAnsi="宋体" w:cs="宋体"/>
        </w:rPr>
        <w:t>小组第二、第三名经抽签进行一轮交叉淘汰赛</w:t>
      </w:r>
      <w:r>
        <w:rPr>
          <w:rFonts w:ascii="宋体" w:hAnsi="宋体" w:cs="宋体"/>
          <w:lang w:eastAsia="zh-Hans"/>
        </w:rPr>
        <w:t>，</w:t>
      </w:r>
      <w:r>
        <w:rPr>
          <w:rFonts w:ascii="宋体" w:hAnsi="宋体" w:cs="宋体"/>
        </w:rPr>
        <w:t>决出最后4支获胜队伍晋级。</w:t>
      </w:r>
    </w:p>
    <w:p w14:paraId="6A744A4E" w14:textId="77777777" w:rsidR="00EB4DEC"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比赛场次：4天共计28场比赛。</w:t>
      </w:r>
    </w:p>
    <w:p w14:paraId="0A537937" w14:textId="77777777" w:rsidR="00EB4DEC"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根据赛区实际情况，竞赛天数及队伍数可能调整。</w:t>
      </w:r>
    </w:p>
    <w:p w14:paraId="3F5DF584" w14:textId="77777777" w:rsidR="00EB4DEC" w:rsidRDefault="00000000">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12A0AE2F"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394703C3"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2.报价仅对服务要求中1-7报价。</w:t>
      </w:r>
    </w:p>
    <w:p w14:paraId="74681CA3"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3.供应商自行承担的费用（如有）不体现在报价表里。</w:t>
      </w:r>
    </w:p>
    <w:p w14:paraId="591FA062" w14:textId="77777777" w:rsidR="00EB4DEC" w:rsidRDefault="00EB4DEC">
      <w:pPr>
        <w:snapToGrid w:val="0"/>
        <w:spacing w:line="360" w:lineRule="auto"/>
        <w:ind w:firstLineChars="200" w:firstLine="480"/>
        <w:rPr>
          <w:rFonts w:ascii="宋体" w:hAnsi="宋体" w:cs="宋体" w:hint="eastAsia"/>
        </w:rPr>
      </w:pPr>
    </w:p>
    <w:p w14:paraId="2D58C384" w14:textId="77777777" w:rsidR="00EB4DEC" w:rsidRDefault="00000000">
      <w:pPr>
        <w:snapToGrid w:val="0"/>
        <w:spacing w:line="360" w:lineRule="auto"/>
        <w:ind w:firstLineChars="200" w:firstLine="482"/>
        <w:rPr>
          <w:rFonts w:ascii="宋体" w:hAnsi="宋体" w:cs="宋体" w:hint="eastAsia"/>
          <w:b/>
          <w:bCs/>
        </w:rPr>
      </w:pPr>
      <w:r>
        <w:rPr>
          <w:rFonts w:ascii="宋体" w:hAnsi="宋体" w:cs="宋体" w:hint="eastAsia"/>
          <w:b/>
          <w:bCs/>
        </w:rPr>
        <w:lastRenderedPageBreak/>
        <w:t>（三）人员要求</w:t>
      </w:r>
    </w:p>
    <w:p w14:paraId="415178B8" w14:textId="77777777" w:rsidR="00EB4DEC" w:rsidRDefault="00000000">
      <w:pPr>
        <w:snapToGrid w:val="0"/>
        <w:spacing w:line="360" w:lineRule="auto"/>
        <w:rPr>
          <w:rFonts w:ascii="宋体" w:hAnsi="宋体" w:cs="宋体" w:hint="eastAsia"/>
          <w:color w:val="0000FF"/>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承办单位需成立赛事竞委会，根据竞赛组织需要安排1名至多名工作人员分别负责赛事期间综合行政、竞赛管理、场馆运行、新闻宣传、安全保卫、医疗卫生、志愿者服务及财务等相关工作。</w:t>
      </w:r>
    </w:p>
    <w:p w14:paraId="6D90F58B" w14:textId="77777777" w:rsidR="00EB4DEC" w:rsidRDefault="00000000">
      <w:pPr>
        <w:snapToGrid w:val="0"/>
        <w:spacing w:line="360" w:lineRule="auto"/>
        <w:ind w:firstLineChars="200" w:firstLine="482"/>
        <w:rPr>
          <w:rFonts w:ascii="宋体" w:hAnsi="宋体" w:cs="宋体" w:hint="eastAsia"/>
          <w:b/>
          <w:bCs/>
        </w:rPr>
      </w:pPr>
      <w:r>
        <w:rPr>
          <w:rFonts w:ascii="宋体" w:hAnsi="宋体" w:cs="宋体" w:hint="eastAsia"/>
          <w:b/>
          <w:bCs/>
        </w:rPr>
        <w:t>（四）服务要求</w:t>
      </w:r>
    </w:p>
    <w:p w14:paraId="6D28D95E"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1. 满足本赛区运动队、技术官员、专项委员会食宿接待条件。能提供清真餐食。</w:t>
      </w:r>
    </w:p>
    <w:p w14:paraId="5327DF5D"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（1）运动队食宿费用自理。</w:t>
      </w:r>
    </w:p>
    <w:p w14:paraId="3BB0C223" w14:textId="77777777" w:rsidR="00EB4DEC" w:rsidRDefault="00000000">
      <w:pPr>
        <w:snapToGrid w:val="0"/>
        <w:spacing w:line="360" w:lineRule="auto"/>
        <w:ind w:firstLineChars="200" w:firstLine="480"/>
        <w:rPr>
          <w:rFonts w:ascii="Times New Roman Regular" w:eastAsiaTheme="minorEastAsia" w:hAnsi="Times New Roman Regular" w:cs="Times New Roman Regular"/>
        </w:rPr>
      </w:pPr>
      <w:r>
        <w:rPr>
          <w:rFonts w:ascii="宋体" w:hAnsi="宋体" w:cs="宋体" w:hint="eastAsia"/>
        </w:rPr>
        <w:t>（2）技术官员、专项委员会</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p>
    <w:p w14:paraId="071479E8"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（3）运动队与技术官员不能安排在同一酒店，酒店需配有会议室（能满足联席会、裁判员动员会参会人员数量的会议室）。</w:t>
      </w:r>
    </w:p>
    <w:p w14:paraId="37956DCF"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2、交通方面：能分别提供运动队、技术官员住地到比赛场地往返接驳，单程行车时间不超过15分钟。</w:t>
      </w:r>
    </w:p>
    <w:p w14:paraId="7AA25E56"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3. 安全保卫方面：体育馆必须经公安、消防等有关部门检查验收合格，须具备公安部门认可的安保条件、人员及消防工作必备设施和条件。比赛期间确保电力供应充足，并配有应急电力系统。</w:t>
      </w:r>
    </w:p>
    <w:p w14:paraId="4209F5AA"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14:paraId="13224E4E"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5. 场馆设施</w:t>
      </w:r>
      <w:r>
        <w:rPr>
          <w:rFonts w:ascii="宋体" w:hAnsi="宋体" w:cs="宋体"/>
        </w:rPr>
        <w:t>：</w:t>
      </w:r>
    </w:p>
    <w:p w14:paraId="2622CE1F"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（1）2个比赛场馆至少有一个场馆在校园内，其中主场馆必须在高校内，且有不少于15</w:t>
      </w:r>
      <w:r>
        <w:rPr>
          <w:rFonts w:ascii="宋体" w:hAnsi="宋体" w:cs="宋体"/>
        </w:rPr>
        <w:t>00</w:t>
      </w:r>
      <w:r>
        <w:rPr>
          <w:rFonts w:ascii="宋体" w:hAnsi="宋体" w:cs="宋体" w:hint="eastAsia"/>
        </w:rPr>
        <w:t>人座席；场馆内至少有一块电子大屏幕，能正常使用；</w:t>
      </w:r>
    </w:p>
    <w:p w14:paraId="204A2F30"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（2）满足2块标准篮球比赛场地，主场馆内场长34米以上，宽22米以上，上空至少10米无任何障碍物。其他场馆场地规格长28米，宽15米。所有场地界限外两米必须保证无任何障碍物，篮板支撑必须在端线2米外；</w:t>
      </w:r>
    </w:p>
    <w:p w14:paraId="5901198E"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（3）比赛中场内距地面一米灯光照度应符合水平照度不少于1000勒克斯、垂直照度不少于1000勒克斯（主场馆需能够满足直播1800勒克斯光源需求）；</w:t>
      </w:r>
    </w:p>
    <w:p w14:paraId="1A3E439D"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（4）场馆需满足嘉宾、运动队、技术官员、赞助商、媒体等相关功能用房，房间内配有相对应的所需物品；</w:t>
      </w:r>
    </w:p>
    <w:p w14:paraId="61B4AE82"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lastRenderedPageBreak/>
        <w:t>（5）比赛场地（场馆）具备</w:t>
      </w:r>
      <w:r>
        <w:rPr>
          <w:rFonts w:ascii="宋体" w:hAnsi="宋体" w:cs="宋体"/>
        </w:rPr>
        <w:t>符合国家级赛事的计时计分系统</w:t>
      </w:r>
      <w:r>
        <w:rPr>
          <w:rFonts w:ascii="宋体" w:hAnsi="宋体" w:cs="宋体" w:hint="eastAsia"/>
        </w:rPr>
        <w:t>及裁判员执裁器材，满足赛事及直转播需求的宽带、音响等设备设施；</w:t>
      </w:r>
    </w:p>
    <w:p w14:paraId="6B978E36"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（6）各场馆必须保障温度适宜（不低于18℃，不高于24℃）。能满足运动队、技术官员、相关工作人员的用水需求。</w:t>
      </w:r>
    </w:p>
    <w:p w14:paraId="3037976B"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6. 竞赛组织方面：场馆内需设有成绩公告栏、配备仲裁录像人员、记录台工作人员，赛后提供赛区总结报告。</w:t>
      </w:r>
    </w:p>
    <w:p w14:paraId="5FB8A9A1"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7. 财务方面：能有资金垫付赛区竞赛组织经费，开具正式财务票据，并提供第三方审计报告。</w:t>
      </w:r>
    </w:p>
    <w:p w14:paraId="4A506373"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8. 新闻媒体：组织专门人员完成开闭幕式报道、比赛期间宣传推广等工作。</w:t>
      </w:r>
    </w:p>
    <w:p w14:paraId="09040414"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9. 商务活动：配合联赛推广，组织联赛赞助商进校园活动。</w:t>
      </w:r>
    </w:p>
    <w:p w14:paraId="7A1D29CF"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10. 政府支持：取得办赛属地教育行政主管部门（含省级学生体育协会）等省、地级相关政府部门支持的函件。</w:t>
      </w:r>
    </w:p>
    <w:p w14:paraId="4BD9F364" w14:textId="77777777" w:rsidR="00EB4DEC" w:rsidRDefault="00000000">
      <w:pPr>
        <w:snapToGrid w:val="0"/>
        <w:spacing w:line="360" w:lineRule="auto"/>
        <w:ind w:firstLineChars="200" w:firstLine="480"/>
        <w:rPr>
          <w:rFonts w:ascii="宋体" w:hAnsi="宋体" w:cs="宋体" w:hint="eastAsia"/>
        </w:rPr>
      </w:pPr>
      <w:r>
        <w:rPr>
          <w:rFonts w:ascii="宋体" w:hAnsi="宋体" w:cs="宋体" w:hint="eastAsia"/>
        </w:rPr>
        <w:t xml:space="preserve">11. </w:t>
      </w:r>
      <w:r>
        <w:rPr>
          <w:rFonts w:ascii="宋体" w:hAnsi="宋体" w:cs="宋体"/>
        </w:rPr>
        <w:t>其他：如因不可抗力或其他特殊情况，导致乙方无法提供服务的，应事先与甲方沟通并取得甲方同意后，配合甲方完成审批及变更手续。</w:t>
      </w:r>
    </w:p>
    <w:p w14:paraId="035B33A6" w14:textId="77777777" w:rsidR="00EB4DEC" w:rsidRDefault="00000000">
      <w:pPr>
        <w:snapToGrid w:val="0"/>
        <w:spacing w:line="360" w:lineRule="auto"/>
        <w:ind w:firstLineChars="200" w:firstLine="482"/>
        <w:rPr>
          <w:rFonts w:ascii="宋体" w:hAnsi="宋体" w:cs="宋体" w:hint="eastAsia"/>
        </w:rPr>
      </w:pPr>
      <w:r>
        <w:rPr>
          <w:rFonts w:ascii="宋体" w:hAnsi="宋体" w:cs="宋体" w:hint="eastAsia"/>
          <w:b/>
          <w:bCs/>
        </w:rPr>
        <w:t>（五）</w:t>
      </w:r>
      <w:r>
        <w:rPr>
          <w:rFonts w:ascii="宋体" w:hAnsi="宋体" w:cs="宋体" w:hint="eastAsia"/>
        </w:rPr>
        <w:t>服务要求中第3点，第5（1）、（2）点为必须提交的内容，如果不满足响应文件视为无效。</w:t>
      </w:r>
    </w:p>
    <w:p w14:paraId="5CD9257E" w14:textId="77777777" w:rsidR="00EB4DEC" w:rsidRDefault="00EB4DEC">
      <w:pPr>
        <w:snapToGrid w:val="0"/>
        <w:spacing w:line="360" w:lineRule="auto"/>
        <w:rPr>
          <w:rFonts w:ascii="宋体" w:hAnsi="宋体" w:cs="宋体" w:hint="eastAsia"/>
        </w:rPr>
      </w:pPr>
    </w:p>
    <w:p w14:paraId="118049D6" w14:textId="77777777" w:rsidR="00EB4DEC" w:rsidRDefault="00EB4DEC">
      <w:pPr>
        <w:widowControl/>
        <w:snapToGrid w:val="0"/>
        <w:spacing w:line="400" w:lineRule="exact"/>
        <w:textAlignment w:val="auto"/>
        <w:rPr>
          <w:rFonts w:ascii="宋体" w:hAnsi="宋体" w:cs="宋体" w:hint="eastAsia"/>
        </w:rPr>
      </w:pPr>
    </w:p>
    <w:p w14:paraId="019D6246" w14:textId="77777777" w:rsidR="00EB4DEC" w:rsidRDefault="00000000">
      <w:pPr>
        <w:rPr>
          <w:rFonts w:ascii="宋体" w:hAnsi="宋体" w:hint="eastAsia"/>
        </w:rPr>
      </w:pPr>
      <w:r>
        <w:rPr>
          <w:rFonts w:ascii="宋体" w:hAnsi="宋体" w:hint="eastAsia"/>
        </w:rPr>
        <w:br w:type="page"/>
      </w:r>
    </w:p>
    <w:p w14:paraId="0DCFCE81" w14:textId="77777777" w:rsidR="00EB4DEC" w:rsidRDefault="00000000">
      <w:pPr>
        <w:pStyle w:val="10"/>
        <w:snapToGrid w:val="0"/>
        <w:spacing w:line="500" w:lineRule="exact"/>
        <w:rPr>
          <w:rFonts w:ascii="宋体" w:eastAsia="宋体" w:hAnsi="宋体" w:hint="eastAsia"/>
        </w:rPr>
      </w:pPr>
      <w:bookmarkStart w:id="10" w:name="_Toc159495142"/>
      <w:r>
        <w:rPr>
          <w:rFonts w:ascii="宋体" w:eastAsia="宋体" w:hAnsi="宋体" w:hint="eastAsia"/>
        </w:rPr>
        <w:lastRenderedPageBreak/>
        <w:t>第四章 评审方法和评审标准</w:t>
      </w:r>
      <w:bookmarkEnd w:id="10"/>
    </w:p>
    <w:p w14:paraId="7831F1BE" w14:textId="77777777" w:rsidR="00EB4DEC"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2F140B49" w14:textId="77777777" w:rsidR="00EB4DEC"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且按照评审因素的量化指标评审得分最高的供应商为排名第一的成交候选人。</w:t>
      </w:r>
    </w:p>
    <w:p w14:paraId="2F01B820" w14:textId="77777777" w:rsidR="00EB4DEC"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70017DD6" w14:textId="77777777" w:rsidR="00EB4DEC"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04456F42" w14:textId="77777777" w:rsidR="00EB4DEC" w:rsidRDefault="00000000">
      <w:pPr>
        <w:numPr>
          <w:ilvl w:val="0"/>
          <w:numId w:val="7"/>
        </w:numPr>
        <w:snapToGrid w:val="0"/>
        <w:spacing w:line="400" w:lineRule="exact"/>
        <w:ind w:firstLineChars="200" w:firstLine="562"/>
      </w:pPr>
      <w:r>
        <w:rPr>
          <w:rFonts w:ascii="宋体" w:hAnsi="宋体" w:cs="宋体" w:hint="eastAsia"/>
          <w:b/>
          <w:bCs/>
          <w:sz w:val="28"/>
          <w:szCs w:val="28"/>
        </w:rPr>
        <w:t>评分标准</w:t>
      </w:r>
    </w:p>
    <w:p w14:paraId="76C9FBD5" w14:textId="77777777" w:rsidR="00EB4DEC" w:rsidRDefault="00EB4DEC">
      <w:pPr>
        <w:snapToGrid w:val="0"/>
        <w:spacing w:line="400" w:lineRule="exact"/>
        <w:ind w:firstLineChars="236" w:firstLine="566"/>
        <w:rPr>
          <w:rFonts w:ascii="宋体" w:hAnsi="宋体" w:cs="宋体" w:hint="eastAsia"/>
        </w:rPr>
      </w:pPr>
    </w:p>
    <w:tbl>
      <w:tblPr>
        <w:tblStyle w:val="afb"/>
        <w:tblW w:w="5110" w:type="pct"/>
        <w:tblLayout w:type="fixed"/>
        <w:tblLook w:val="04A0" w:firstRow="1" w:lastRow="0" w:firstColumn="1" w:lastColumn="0" w:noHBand="0" w:noVBand="1"/>
      </w:tblPr>
      <w:tblGrid>
        <w:gridCol w:w="568"/>
        <w:gridCol w:w="1020"/>
        <w:gridCol w:w="6528"/>
        <w:gridCol w:w="600"/>
      </w:tblGrid>
      <w:tr w:rsidR="00EB4DEC" w14:paraId="10947519"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3DCF17CF"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bookmarkStart w:id="11" w:name="_Toc477187450"/>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4CD13CBC"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213DEA7" w14:textId="77777777" w:rsidR="00EB4DEC" w:rsidRDefault="00000000">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F5164CB"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EB4DEC" w14:paraId="4CDB70E5"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2A5D0026"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价格（10分）</w:t>
            </w:r>
          </w:p>
        </w:tc>
      </w:tr>
      <w:tr w:rsidR="00EB4DEC" w14:paraId="17B41B29" w14:textId="77777777">
        <w:trPr>
          <w:trHeight w:val="124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986D8C9"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65375775"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7230570" w14:textId="77777777" w:rsidR="00EB4DEC"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满足征集文件要求且最终报价最低的报价为评审基准价，其价格分为满分。其他供应商的价格分统一按照下列公式计算：报价得分=(评审基准价／报价)×10%×100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5945CAD"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EB4DEC" w14:paraId="7AAE6764"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7382C437"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商务部分（25分）</w:t>
            </w:r>
          </w:p>
        </w:tc>
      </w:tr>
      <w:tr w:rsidR="00EB4DEC" w14:paraId="63268BE3"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FC15972"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07913678"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活动</w:t>
            </w:r>
          </w:p>
          <w:p w14:paraId="68E35B14"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承办</w:t>
            </w:r>
          </w:p>
          <w:p w14:paraId="752A0506"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业绩</w:t>
            </w:r>
          </w:p>
          <w:p w14:paraId="680FB38F"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D6862DF" w14:textId="77777777" w:rsidR="00EB4DEC"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提供近三年（自2022年1月1日至今）赛事活动承办情况，省级学生体育赛事活动每提供一项得2分，国家级学生体育赛事活动每提供一项得3分，最多得15分。</w:t>
            </w:r>
          </w:p>
          <w:p w14:paraId="68A5CA65" w14:textId="77777777" w:rsidR="00EB4DEC"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B52662C"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EB4DEC" w14:paraId="20C2E227"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8D15E80"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732348F0"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商务</w:t>
            </w:r>
          </w:p>
          <w:p w14:paraId="2BB2035E"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推广</w:t>
            </w:r>
          </w:p>
          <w:p w14:paraId="67380171"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业绩</w:t>
            </w:r>
          </w:p>
          <w:p w14:paraId="6A9C3326"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563369D" w14:textId="77777777" w:rsidR="00EB4DEC"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提供进校园组织开展商务推广及宣传活动情况（全国或省级学生体育赛事活动期间）。每提供一项得3分，最多得10分。</w:t>
            </w:r>
          </w:p>
          <w:p w14:paraId="4A32D789" w14:textId="77777777" w:rsidR="00EB4DEC" w:rsidRDefault="00000000">
            <w:pPr>
              <w:pStyle w:val="af6"/>
              <w:widowControl/>
              <w:spacing w:line="360" w:lineRule="atLeast"/>
              <w:jc w:val="both"/>
              <w:rPr>
                <w:rFonts w:ascii="宋体" w:eastAsia="宋体" w:hAnsi="宋体" w:cs="宋体" w:hint="eastAsia"/>
              </w:rPr>
            </w:pPr>
            <w:r>
              <w:rPr>
                <w:rFonts w:ascii="宋体" w:eastAsia="宋体" w:hAnsi="宋体" w:cs="宋体" w:hint="eastAsia"/>
                <w:b/>
                <w:bCs/>
                <w:kern w:val="2"/>
              </w:rPr>
              <w:t>注：</w:t>
            </w:r>
            <w:r>
              <w:rPr>
                <w:rFonts w:ascii="宋体" w:eastAsia="宋体" w:hAnsi="宋体" w:cs="宋体" w:hint="eastAsia"/>
                <w:kern w:val="2"/>
              </w:rPr>
              <w:t>提供材料包括但不限于活动宣传照片、手册、官方新闻</w:t>
            </w:r>
            <w:r>
              <w:rPr>
                <w:rFonts w:ascii="宋体" w:eastAsia="宋体" w:hAnsi="宋体" w:cs="宋体" w:hint="eastAsia"/>
                <w:kern w:val="2"/>
              </w:rPr>
              <w:lastRenderedPageBreak/>
              <w:t>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B838CF2"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10</w:t>
            </w:r>
          </w:p>
        </w:tc>
      </w:tr>
      <w:tr w:rsidR="00EB4DEC" w14:paraId="6CA8D6D9"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F6ABB85"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技术部分（55分）</w:t>
            </w:r>
          </w:p>
        </w:tc>
      </w:tr>
      <w:tr w:rsidR="00EB4DEC" w14:paraId="5ABB9AD8" w14:textId="77777777">
        <w:trPr>
          <w:trHeight w:val="1045"/>
        </w:trPr>
        <w:tc>
          <w:tcPr>
            <w:tcW w:w="8716" w:type="dxa"/>
            <w:gridSpan w:val="4"/>
            <w:tcBorders>
              <w:top w:val="nil"/>
              <w:left w:val="single" w:sz="4" w:space="0" w:color="auto"/>
              <w:right w:val="single" w:sz="4" w:space="0" w:color="auto"/>
            </w:tcBorders>
            <w:shd w:val="clear" w:color="auto" w:fill="auto"/>
            <w:vAlign w:val="center"/>
          </w:tcPr>
          <w:p w14:paraId="244734A6" w14:textId="77777777" w:rsidR="00EB4DEC"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EB4DEC" w14:paraId="115DF298" w14:textId="77777777">
        <w:trPr>
          <w:trHeight w:val="1665"/>
        </w:trPr>
        <w:tc>
          <w:tcPr>
            <w:tcW w:w="568" w:type="dxa"/>
            <w:tcBorders>
              <w:left w:val="single" w:sz="4" w:space="0" w:color="auto"/>
              <w:right w:val="single" w:sz="4" w:space="0" w:color="auto"/>
            </w:tcBorders>
            <w:shd w:val="clear" w:color="auto" w:fill="auto"/>
            <w:vAlign w:val="center"/>
          </w:tcPr>
          <w:p w14:paraId="6A3048CD"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4</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5965D5BC"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2C57167" w14:textId="77777777" w:rsidR="00EB4DEC" w:rsidRDefault="00000000">
            <w:pPr>
              <w:pStyle w:val="af6"/>
              <w:numPr>
                <w:ilvl w:val="0"/>
                <w:numId w:val="8"/>
              </w:numPr>
              <w:spacing w:beforeAutospacing="0" w:afterAutospacing="0" w:line="360" w:lineRule="atLeast"/>
              <w:jc w:val="both"/>
              <w:rPr>
                <w:rFonts w:ascii="宋体" w:eastAsia="宋体" w:hAnsi="宋体" w:cs="宋体" w:hint="eastAsia"/>
              </w:rPr>
            </w:pPr>
            <w:r>
              <w:rPr>
                <w:rFonts w:ascii="宋体" w:eastAsia="宋体" w:hAnsi="宋体" w:cs="宋体" w:hint="eastAsia"/>
              </w:rPr>
              <w:t>供应商优势描述</w:t>
            </w:r>
          </w:p>
          <w:p w14:paraId="5B9C49AB" w14:textId="77777777" w:rsidR="00EB4DEC"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5分；</w:t>
            </w:r>
          </w:p>
          <w:p w14:paraId="15C30961" w14:textId="77777777" w:rsidR="00EB4DEC"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描述较具体，体现技术能力，具有一定的经验、优势及对项目的助力，但描述不够具体，得2分；</w:t>
            </w:r>
          </w:p>
          <w:p w14:paraId="764B830F" w14:textId="77777777" w:rsidR="00EB4DEC"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9EFD8D3"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EB4DEC" w14:paraId="24549B62" w14:textId="77777777">
        <w:trPr>
          <w:trHeight w:val="361"/>
        </w:trPr>
        <w:tc>
          <w:tcPr>
            <w:tcW w:w="568" w:type="dxa"/>
            <w:tcBorders>
              <w:left w:val="single" w:sz="4" w:space="0" w:color="auto"/>
              <w:bottom w:val="single" w:sz="4" w:space="0" w:color="auto"/>
              <w:right w:val="single" w:sz="4" w:space="0" w:color="auto"/>
            </w:tcBorders>
            <w:shd w:val="clear" w:color="auto" w:fill="auto"/>
            <w:vAlign w:val="center"/>
          </w:tcPr>
          <w:p w14:paraId="5C305FD3"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020" w:type="dxa"/>
            <w:vMerge/>
            <w:tcBorders>
              <w:left w:val="single" w:sz="4" w:space="0" w:color="auto"/>
              <w:bottom w:val="single" w:sz="4" w:space="0" w:color="auto"/>
              <w:right w:val="single" w:sz="4" w:space="0" w:color="auto"/>
            </w:tcBorders>
            <w:shd w:val="clear" w:color="auto" w:fill="auto"/>
          </w:tcPr>
          <w:p w14:paraId="46D8FABE" w14:textId="77777777" w:rsidR="00EB4DEC" w:rsidRDefault="00EB4DEC">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D1823BE" w14:textId="77777777" w:rsidR="00EB4DEC" w:rsidRDefault="00000000">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721FE5E5"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4CC37308" w14:textId="77777777" w:rsidR="00EB4DEC"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方案完全满足采购需求，理解项目需求到位，描述详细，细节说明具体，可行性强，针对性强，得5分；</w:t>
            </w:r>
          </w:p>
          <w:p w14:paraId="0120E907" w14:textId="77777777" w:rsidR="00EB4DEC"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方案基本满足采购需求，对项目需求有一定的理解，但具体性稍有不足，方案描述不够详细，有需要进一步细化的细节，可行性待提升，得2分；</w:t>
            </w:r>
          </w:p>
          <w:p w14:paraId="66987354" w14:textId="77777777" w:rsidR="00EB4DEC"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18D49CB"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EB4DEC" w14:paraId="047711FC"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CD9BFA4"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2899CF08" w14:textId="77777777" w:rsidR="00EB4DEC"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食宿</w:t>
            </w:r>
          </w:p>
          <w:p w14:paraId="2FA83CF9" w14:textId="77777777" w:rsidR="00EB4DEC"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437F8D7"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满足本赛区运动队、技术官员、专项委员会食宿接待。且运动队与技术官员不能安排在同一酒店，并能提供清真餐食。</w:t>
            </w:r>
          </w:p>
          <w:p w14:paraId="52524EE2"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提供方案得3分，未提供方案得0分。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AA91AD4"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EB4DEC" w14:paraId="5C534637"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6F9914A"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0F47AC30" w14:textId="77777777" w:rsidR="00EB4DEC"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交通</w:t>
            </w:r>
          </w:p>
          <w:p w14:paraId="4BA55AEB" w14:textId="77777777" w:rsidR="00EB4DEC"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19DCD07"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能分别提供运动队、技术官员住地到比赛场馆往返接驳，场馆到驻地单程行车时间不超过15分钟。</w:t>
            </w:r>
          </w:p>
          <w:p w14:paraId="3DCF4F59"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符合得2分。未符合得0分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523DFF3"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EB4DEC" w14:paraId="2DCB54D5"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1B99D20"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48CD92BE"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场馆</w:t>
            </w:r>
          </w:p>
          <w:p w14:paraId="11834CC2"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设施</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5246EC3" w14:textId="77777777" w:rsidR="00EB4DEC" w:rsidRDefault="00000000">
            <w:pPr>
              <w:pStyle w:val="af6"/>
              <w:widowControl/>
              <w:spacing w:line="360" w:lineRule="atLeast"/>
              <w:jc w:val="both"/>
              <w:rPr>
                <w:rFonts w:ascii="宋体" w:eastAsia="宋体" w:hAnsi="宋体" w:cs="宋体" w:hint="eastAsia"/>
                <w:b/>
                <w:bCs/>
              </w:rPr>
            </w:pPr>
            <w:r>
              <w:rPr>
                <w:rFonts w:ascii="宋体" w:eastAsia="宋体" w:hAnsi="宋体" w:cs="宋体" w:hint="eastAsia"/>
              </w:rPr>
              <w:t>拥有2个符合比赛要求的标准篮球比赛场馆，且2个场馆均在高校内得10分；其中仅有一块场地在高校内得5分。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1BA2933"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EB4DEC" w14:paraId="2ADA8E68"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C8237E8"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9</w:t>
            </w:r>
          </w:p>
        </w:tc>
        <w:tc>
          <w:tcPr>
            <w:tcW w:w="1020" w:type="dxa"/>
            <w:vMerge/>
            <w:tcBorders>
              <w:left w:val="single" w:sz="4" w:space="0" w:color="auto"/>
              <w:right w:val="single" w:sz="4" w:space="0" w:color="auto"/>
            </w:tcBorders>
            <w:shd w:val="clear" w:color="auto" w:fill="auto"/>
            <w:vAlign w:val="center"/>
          </w:tcPr>
          <w:p w14:paraId="5AA7B8E3" w14:textId="77777777" w:rsidR="00EB4DEC" w:rsidRDefault="00EB4DE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F6CD52C"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主场馆内场长34米以上，宽22米以上，上空至少10米无任何障碍物。其他场馆场地规格长28米，宽15米；界限外两米必须保证无任何障碍物；篮板支撑必须在端线2米外。</w:t>
            </w:r>
          </w:p>
          <w:p w14:paraId="3D3AEABA" w14:textId="77777777" w:rsidR="00EB4DEC"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两片场地均符合得5分。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84BB139"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EB4DEC" w14:paraId="5C28167A"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D95F630"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c>
          <w:tcPr>
            <w:tcW w:w="1020" w:type="dxa"/>
            <w:vMerge/>
            <w:tcBorders>
              <w:left w:val="single" w:sz="4" w:space="0" w:color="auto"/>
              <w:right w:val="single" w:sz="4" w:space="0" w:color="auto"/>
            </w:tcBorders>
            <w:shd w:val="clear" w:color="auto" w:fill="auto"/>
            <w:vAlign w:val="center"/>
          </w:tcPr>
          <w:p w14:paraId="1D125114" w14:textId="77777777" w:rsidR="00EB4DEC" w:rsidRDefault="00EB4DE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2BD243C"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主场馆需有不少于1500人座席，场馆内至少有一块电子大屏幕，能正常使用。应有100M独立带宽满足直播需要。比赛场地（场馆）具备符合国家级赛事的计时计分系统及裁判员执裁器材。</w:t>
            </w:r>
          </w:p>
          <w:p w14:paraId="0D2405F0" w14:textId="77777777" w:rsidR="00EB4DEC"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lastRenderedPageBreak/>
              <w:t>配备得2分，未配备的0分。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A04907E"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2</w:t>
            </w:r>
          </w:p>
        </w:tc>
      </w:tr>
      <w:tr w:rsidR="00EB4DEC" w14:paraId="7EC3FADC"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8F324F5"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11</w:t>
            </w:r>
          </w:p>
        </w:tc>
        <w:tc>
          <w:tcPr>
            <w:tcW w:w="1020" w:type="dxa"/>
            <w:vMerge/>
            <w:tcBorders>
              <w:left w:val="single" w:sz="4" w:space="0" w:color="auto"/>
              <w:right w:val="single" w:sz="4" w:space="0" w:color="auto"/>
            </w:tcBorders>
            <w:shd w:val="clear" w:color="auto" w:fill="auto"/>
            <w:vAlign w:val="center"/>
          </w:tcPr>
          <w:p w14:paraId="72DD8E49" w14:textId="77777777" w:rsidR="00EB4DEC" w:rsidRDefault="00EB4DE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8A88B12"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比赛中场内距地面一米灯光照度应符合水平照度不少于1000勒克斯、垂直照度不少于1000勒克斯（主场馆需能够满足直播1800勒克斯光源需求）。</w:t>
            </w:r>
          </w:p>
          <w:p w14:paraId="34EBF174" w14:textId="77777777" w:rsidR="00EB4DEC"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提供证明数值得2分</w:t>
            </w:r>
            <w:r>
              <w:rPr>
                <w:rFonts w:ascii="宋体" w:eastAsia="宋体" w:hAnsi="宋体" w:cs="宋体" w:hint="eastAsia"/>
                <w:color w:val="FF0000"/>
              </w:rPr>
              <w:t>，</w:t>
            </w:r>
            <w:r>
              <w:rPr>
                <w:rFonts w:ascii="宋体" w:eastAsia="宋体" w:hAnsi="宋体" w:cs="宋体" w:hint="eastAsia"/>
              </w:rPr>
              <w:t>未提供得0分。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A9AC6A8"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EB4DEC" w14:paraId="3383DD1E"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F7BD656"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12</w:t>
            </w:r>
          </w:p>
        </w:tc>
        <w:tc>
          <w:tcPr>
            <w:tcW w:w="1020" w:type="dxa"/>
            <w:vMerge/>
            <w:tcBorders>
              <w:left w:val="single" w:sz="4" w:space="0" w:color="auto"/>
              <w:right w:val="single" w:sz="4" w:space="0" w:color="auto"/>
            </w:tcBorders>
            <w:shd w:val="clear" w:color="auto" w:fill="auto"/>
            <w:vAlign w:val="center"/>
          </w:tcPr>
          <w:p w14:paraId="0CDA8A5F" w14:textId="77777777" w:rsidR="00EB4DEC" w:rsidRDefault="00EB4DE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6FB0BEB"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场馆</w:t>
            </w:r>
            <w:r>
              <w:rPr>
                <w:rFonts w:ascii="宋体" w:eastAsia="宋体" w:hAnsi="宋体" w:cs="宋体" w:hint="eastAsia"/>
              </w:rPr>
              <w:t>内需设有嘉宾、运动队、技术官员、赞助商等功能用房，房间内配有相对应的所需物品。</w:t>
            </w:r>
          </w:p>
          <w:p w14:paraId="5805130E" w14:textId="77777777" w:rsidR="00EB4DEC"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配备得2分</w:t>
            </w:r>
            <w:r>
              <w:rPr>
                <w:rFonts w:ascii="宋体" w:eastAsia="宋体" w:hAnsi="宋体" w:cs="宋体" w:hint="eastAsia"/>
                <w:color w:val="FF0000"/>
              </w:rPr>
              <w:t>，</w:t>
            </w:r>
            <w:r>
              <w:rPr>
                <w:rFonts w:ascii="宋体" w:eastAsia="宋体" w:hAnsi="宋体" w:cs="宋体" w:hint="eastAsia"/>
              </w:rPr>
              <w:t>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5B8F460"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EB4DEC" w14:paraId="5977A2B4"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4C6A45C"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13</w:t>
            </w:r>
          </w:p>
        </w:tc>
        <w:tc>
          <w:tcPr>
            <w:tcW w:w="1020" w:type="dxa"/>
            <w:vMerge/>
            <w:tcBorders>
              <w:left w:val="single" w:sz="4" w:space="0" w:color="auto"/>
              <w:right w:val="single" w:sz="4" w:space="0" w:color="auto"/>
            </w:tcBorders>
            <w:shd w:val="clear" w:color="auto" w:fill="auto"/>
            <w:vAlign w:val="center"/>
          </w:tcPr>
          <w:p w14:paraId="339C3CCF" w14:textId="77777777" w:rsidR="00EB4DEC" w:rsidRDefault="00EB4DE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BD58D72"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重点场次比赛（例如开幕式、决赛阶段）保障比赛场馆上座率不低于60%。</w:t>
            </w:r>
          </w:p>
          <w:p w14:paraId="1AA00364"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满足得2分，不能满足得0分。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7AED6EB"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EB4DEC" w14:paraId="59CA48C5"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DA9A91B"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14</w:t>
            </w:r>
          </w:p>
        </w:tc>
        <w:tc>
          <w:tcPr>
            <w:tcW w:w="1020" w:type="dxa"/>
            <w:vMerge/>
            <w:tcBorders>
              <w:left w:val="single" w:sz="4" w:space="0" w:color="auto"/>
              <w:bottom w:val="single" w:sz="4" w:space="0" w:color="auto"/>
              <w:right w:val="single" w:sz="4" w:space="0" w:color="auto"/>
            </w:tcBorders>
            <w:shd w:val="clear" w:color="auto" w:fill="auto"/>
            <w:vAlign w:val="center"/>
          </w:tcPr>
          <w:p w14:paraId="50C96938" w14:textId="77777777" w:rsidR="00EB4DEC" w:rsidRDefault="00EB4DE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9D65F36" w14:textId="77777777" w:rsidR="00EB4DEC" w:rsidRDefault="00000000">
            <w:pPr>
              <w:pStyle w:val="af6"/>
              <w:spacing w:beforeAutospacing="0" w:afterAutospacing="0" w:line="360" w:lineRule="atLeast"/>
              <w:jc w:val="both"/>
              <w:rPr>
                <w:rFonts w:ascii="宋体" w:hAnsi="宋体" w:cs="宋体" w:hint="eastAsia"/>
              </w:rPr>
            </w:pPr>
            <w:r>
              <w:rPr>
                <w:rFonts w:ascii="宋体" w:hAnsi="宋体" w:cs="宋体" w:hint="eastAsia"/>
              </w:rPr>
              <w:t>各场馆必须保障温度适宜（不低于18℃，不高于24℃）。能满足运动队、技术官员、相关工作人员的用水需求。</w:t>
            </w:r>
          </w:p>
          <w:p w14:paraId="100F7A9B" w14:textId="77777777" w:rsidR="00EB4DEC" w:rsidRDefault="00000000">
            <w:pPr>
              <w:pStyle w:val="af6"/>
              <w:spacing w:beforeAutospacing="0" w:afterAutospacing="0" w:line="360" w:lineRule="atLeast"/>
              <w:jc w:val="both"/>
              <w:rPr>
                <w:rFonts w:ascii="宋体" w:hAnsi="宋体" w:cs="宋体" w:hint="eastAsia"/>
              </w:rPr>
            </w:pPr>
            <w:r>
              <w:rPr>
                <w:rFonts w:ascii="宋体" w:hAnsi="宋体" w:cs="宋体" w:hint="eastAsia"/>
              </w:rPr>
              <w:t>符合得2分。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CDF3392"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EB4DEC" w14:paraId="1503E89C" w14:textId="7777777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0569A83"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c>
          <w:tcPr>
            <w:tcW w:w="1020" w:type="dxa"/>
            <w:tcBorders>
              <w:top w:val="nil"/>
              <w:left w:val="single" w:sz="4" w:space="0" w:color="auto"/>
              <w:bottom w:val="single" w:sz="4" w:space="0" w:color="auto"/>
              <w:right w:val="single" w:sz="4" w:space="0" w:color="auto"/>
            </w:tcBorders>
            <w:shd w:val="clear" w:color="auto" w:fill="auto"/>
            <w:vAlign w:val="center"/>
          </w:tcPr>
          <w:p w14:paraId="55727179"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医疗</w:t>
            </w:r>
          </w:p>
          <w:p w14:paraId="22781FA7"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卫生</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5630455" w14:textId="77777777" w:rsidR="00EB4DEC" w:rsidRDefault="00000000">
            <w:pPr>
              <w:pStyle w:val="af6"/>
              <w:spacing w:beforeAutospacing="0" w:afterAutospacing="0" w:line="360" w:lineRule="atLeast"/>
              <w:jc w:val="both"/>
              <w:rPr>
                <w:rFonts w:ascii="宋体" w:hAnsi="宋体" w:cs="宋体" w:hint="eastAsia"/>
              </w:rPr>
            </w:pPr>
            <w:r>
              <w:rPr>
                <w:rFonts w:ascii="宋体" w:hAnsi="宋体" w:cs="宋体" w:hint="eastAsia"/>
              </w:rPr>
              <w:t xml:space="preserve">赛区至少配备一辆救护车，车内配有专业医护人员、担架（含担架员）和急救设备。各场馆内需安排医疗处，可提供AED及必备的运动损伤药品。 </w:t>
            </w:r>
          </w:p>
          <w:p w14:paraId="72AA39B2"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配备得3分</w:t>
            </w:r>
            <w:r>
              <w:rPr>
                <w:rFonts w:ascii="宋体" w:hAnsi="宋体" w:cs="宋体" w:hint="eastAsia"/>
                <w:color w:val="FF0000"/>
              </w:rPr>
              <w:t>，</w:t>
            </w:r>
            <w:r>
              <w:rPr>
                <w:rFonts w:ascii="宋体" w:hAnsi="宋体" w:cs="宋体" w:hint="eastAsia"/>
              </w:rPr>
              <w:t>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7745595"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EB4DEC" w14:paraId="688A171E" w14:textId="7777777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1FF53FB"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16</w:t>
            </w:r>
          </w:p>
        </w:tc>
        <w:tc>
          <w:tcPr>
            <w:tcW w:w="1020" w:type="dxa"/>
            <w:tcBorders>
              <w:top w:val="nil"/>
              <w:left w:val="single" w:sz="4" w:space="0" w:color="auto"/>
              <w:bottom w:val="single" w:sz="4" w:space="0" w:color="auto"/>
              <w:right w:val="single" w:sz="4" w:space="0" w:color="auto"/>
            </w:tcBorders>
            <w:shd w:val="clear" w:color="auto" w:fill="auto"/>
            <w:vAlign w:val="center"/>
          </w:tcPr>
          <w:p w14:paraId="4B459D93" w14:textId="77777777" w:rsidR="00EB4DEC" w:rsidRDefault="00000000">
            <w:pPr>
              <w:jc w:val="center"/>
              <w:rPr>
                <w:rFonts w:ascii="宋体" w:hAnsi="宋体" w:cs="宋体" w:hint="eastAsia"/>
                <w:color w:val="000000"/>
              </w:rPr>
            </w:pPr>
            <w:r>
              <w:rPr>
                <w:rFonts w:ascii="宋体" w:hAnsi="宋体" w:cs="宋体" w:hint="eastAsia"/>
                <w:color w:val="000000"/>
              </w:rPr>
              <w:t>安全</w:t>
            </w:r>
          </w:p>
          <w:p w14:paraId="48BADEA1" w14:textId="77777777" w:rsidR="00EB4DEC" w:rsidRDefault="00000000">
            <w:pPr>
              <w:jc w:val="center"/>
              <w:rPr>
                <w:rFonts w:ascii="Times New Roman" w:hAnsi="Times New Roman" w:cs="Times New Roman"/>
                <w:sz w:val="20"/>
                <w:szCs w:val="20"/>
              </w:rPr>
            </w:pPr>
            <w:r>
              <w:rPr>
                <w:rFonts w:ascii="宋体" w:hAnsi="宋体" w:cs="宋体" w:hint="eastAsia"/>
                <w:color w:val="000000"/>
              </w:rPr>
              <w:t>保障</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3FB923E" w14:textId="77777777" w:rsidR="00EB4DEC" w:rsidRDefault="00000000">
            <w:pPr>
              <w:pStyle w:val="af6"/>
              <w:spacing w:beforeAutospacing="0" w:afterAutospacing="0" w:line="360" w:lineRule="atLeast"/>
              <w:jc w:val="both"/>
              <w:rPr>
                <w:rFonts w:ascii="宋体" w:hAnsi="宋体" w:cs="宋体" w:hint="eastAsia"/>
              </w:rPr>
            </w:pPr>
            <w:r>
              <w:rPr>
                <w:rFonts w:ascii="宋体" w:hAnsi="宋体" w:cs="宋体" w:hint="eastAsia"/>
              </w:rPr>
              <w:t>体育馆必须经公安、消防等有关部门检查合格，须具备公安部门认可的安保条件、人员及消防工作必备设施和条件。比赛期间确保电力供应充足，并配有应急电力系统。</w:t>
            </w:r>
          </w:p>
          <w:p w14:paraId="25262081"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提供相关资质或证明文件得2分。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2B9AF62"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EB4DEC" w14:paraId="212288C0"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4A5D5E8"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90BF05C"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团队</w:t>
            </w:r>
          </w:p>
          <w:p w14:paraId="1A10D36A"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人员</w:t>
            </w:r>
          </w:p>
          <w:p w14:paraId="128B42C2"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38CB744"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485F5450"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方案描述详细具体，满足征集文件要求，人员经验丰富、分工明确，配置合理，资料齐全，合理性、可行性、针对性强，得5分；</w:t>
            </w:r>
          </w:p>
          <w:p w14:paraId="0C326C23"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方案提供了说明及人员资料，但资料较不齐全或人员经验不足或分工不明确、配置不合理，方案描述未具体细化，合理性、可行性、针对性差，得2分；</w:t>
            </w:r>
          </w:p>
          <w:p w14:paraId="056B43D9"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F169A18"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EB4DEC" w14:paraId="1DA0948F" w14:textId="77777777">
        <w:trPr>
          <w:trHeight w:val="77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4E4F54E"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EA39D16"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紧急情况处理方案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5CE101D"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4D4CE813"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1A6FFBF1"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方案为用户单位做了一定的考虑，针对不同的紧急情况制定了相应措施，有一定可行性，但措施不能体现其应对措施的及时性，得2分；</w:t>
            </w:r>
          </w:p>
          <w:p w14:paraId="55211AA0"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207504D"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5</w:t>
            </w:r>
          </w:p>
        </w:tc>
      </w:tr>
      <w:tr w:rsidR="00EB4DEC" w14:paraId="44B2CD68" w14:textId="77777777">
        <w:trPr>
          <w:trHeight w:val="151"/>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46FEBB8"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lastRenderedPageBreak/>
              <w:t>增值服务（10分）</w:t>
            </w:r>
          </w:p>
        </w:tc>
      </w:tr>
      <w:tr w:rsidR="00EB4DEC" w14:paraId="192C6044"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A7EE746"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19</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117B2FC4" w14:textId="77777777" w:rsidR="00EB4DEC"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增值</w:t>
            </w:r>
          </w:p>
          <w:p w14:paraId="3DE422AF" w14:textId="77777777" w:rsidR="00EB4DEC"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4135B0E"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承办单位（或承办单位所在地）在赛会期间开展特色主题教育（红色主题、爱国教育、思想建设、党建活动等）。</w:t>
            </w:r>
          </w:p>
          <w:p w14:paraId="25990CDE"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方案描述详细全面具体，特色主题教育活动紧扣爱国教育主题，围绕党的中心工作和重要思想，突出精神风貌，得5分；</w:t>
            </w:r>
          </w:p>
          <w:p w14:paraId="7B8F5FF6"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方案提供描述材料，描述不够详细，主题不突出，得2分；</w:t>
            </w:r>
          </w:p>
          <w:p w14:paraId="46614CDD"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DCE94BA"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EB4DEC" w14:paraId="3AA2607A" w14:textId="77777777">
        <w:trPr>
          <w:trHeight w:val="115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675C920"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c>
          <w:tcPr>
            <w:tcW w:w="1020" w:type="dxa"/>
            <w:vMerge/>
            <w:tcBorders>
              <w:left w:val="single" w:sz="4" w:space="0" w:color="auto"/>
              <w:bottom w:val="single" w:sz="4" w:space="0" w:color="auto"/>
              <w:right w:val="single" w:sz="4" w:space="0" w:color="auto"/>
            </w:tcBorders>
            <w:shd w:val="clear" w:color="auto" w:fill="auto"/>
            <w:vAlign w:val="center"/>
          </w:tcPr>
          <w:p w14:paraId="7FB1A1D8" w14:textId="77777777" w:rsidR="00EB4DEC" w:rsidRDefault="00EB4DEC">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C9AD7C6" w14:textId="77777777" w:rsidR="00EB4DEC"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申请办赛取得比赛属地省级教育行政主管部门（含省学生体育协会）等省、地级相关政府支持函的得5分；无支持函件得0分。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B54ADF5" w14:textId="77777777" w:rsidR="00EB4DEC"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EB4DEC" w14:paraId="1ECEE37A" w14:textId="77777777">
        <w:tc>
          <w:tcPr>
            <w:tcW w:w="8116" w:type="dxa"/>
            <w:gridSpan w:val="3"/>
            <w:tcBorders>
              <w:top w:val="single" w:sz="4" w:space="0" w:color="auto"/>
              <w:left w:val="single" w:sz="4" w:space="0" w:color="auto"/>
              <w:bottom w:val="single" w:sz="4" w:space="0" w:color="auto"/>
              <w:right w:val="single" w:sz="4" w:space="0" w:color="auto"/>
            </w:tcBorders>
            <w:shd w:val="clear" w:color="auto" w:fill="auto"/>
          </w:tcPr>
          <w:p w14:paraId="025C054F"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1F446B23" w14:textId="77777777" w:rsidR="00EB4DEC"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100</w:t>
            </w:r>
          </w:p>
        </w:tc>
      </w:tr>
    </w:tbl>
    <w:p w14:paraId="01F98DED" w14:textId="77777777" w:rsidR="00EB4DEC" w:rsidRDefault="00EB4DEC">
      <w:pPr>
        <w:widowControl/>
        <w:autoSpaceDE w:val="0"/>
        <w:autoSpaceDN w:val="0"/>
        <w:snapToGrid w:val="0"/>
        <w:spacing w:line="360" w:lineRule="auto"/>
        <w:textAlignment w:val="bottom"/>
        <w:rPr>
          <w:rFonts w:ascii="宋体" w:hAnsi="宋体" w:cs="宋体" w:hint="eastAsia"/>
        </w:rPr>
      </w:pPr>
    </w:p>
    <w:p w14:paraId="5DC65EF7" w14:textId="77777777" w:rsidR="00EB4DEC" w:rsidRDefault="00000000">
      <w:pPr>
        <w:widowControl/>
        <w:autoSpaceDE w:val="0"/>
        <w:autoSpaceDN w:val="0"/>
        <w:snapToGrid w:val="0"/>
        <w:spacing w:line="360" w:lineRule="auto"/>
        <w:textAlignment w:val="bottom"/>
        <w:rPr>
          <w:rFonts w:ascii="宋体" w:hAnsi="宋体" w:cs="宋体" w:hint="eastAsia"/>
        </w:rPr>
      </w:pPr>
      <w:r>
        <w:rPr>
          <w:rFonts w:ascii="宋体" w:hAnsi="宋体" w:cs="宋体" w:hint="eastAsia"/>
        </w:rPr>
        <w:t>注：最终得分保留小数点后两位。</w:t>
      </w:r>
    </w:p>
    <w:p w14:paraId="1E360778" w14:textId="77777777" w:rsidR="00EB4DEC" w:rsidRDefault="00EB4DEC">
      <w:pPr>
        <w:pStyle w:val="10"/>
        <w:snapToGrid w:val="0"/>
        <w:spacing w:line="400" w:lineRule="exact"/>
        <w:rPr>
          <w:rFonts w:ascii="宋体" w:eastAsia="宋体" w:hAnsi="宋体" w:hint="eastAsia"/>
        </w:rPr>
        <w:sectPr w:rsidR="00EB4DEC">
          <w:footerReference w:type="default" r:id="rId14"/>
          <w:footerReference w:type="first" r:id="rId15"/>
          <w:pgSz w:w="11906" w:h="16838"/>
          <w:pgMar w:top="1440" w:right="1797" w:bottom="1440" w:left="1797" w:header="851" w:footer="992" w:gutter="0"/>
          <w:pgNumType w:start="1"/>
          <w:cols w:space="425"/>
          <w:docGrid w:linePitch="326"/>
        </w:sectPr>
      </w:pPr>
    </w:p>
    <w:p w14:paraId="19C959FE" w14:textId="77777777" w:rsidR="00EB4DEC" w:rsidRDefault="00000000">
      <w:pPr>
        <w:pStyle w:val="10"/>
        <w:snapToGrid w:val="0"/>
        <w:spacing w:line="400" w:lineRule="exact"/>
        <w:rPr>
          <w:rFonts w:ascii="宋体" w:eastAsia="宋体" w:hAnsi="宋体" w:hint="eastAsia"/>
        </w:rPr>
      </w:pPr>
      <w:bookmarkStart w:id="12" w:name="_Toc477187451"/>
      <w:bookmarkStart w:id="13" w:name="_Toc159495143"/>
      <w:bookmarkEnd w:id="11"/>
      <w:r>
        <w:rPr>
          <w:rFonts w:ascii="宋体" w:eastAsia="宋体" w:hAnsi="宋体" w:hint="eastAsia"/>
        </w:rPr>
        <w:lastRenderedPageBreak/>
        <w:t>第五章 响应文件格式</w:t>
      </w:r>
      <w:bookmarkEnd w:id="12"/>
      <w:bookmarkEnd w:id="13"/>
    </w:p>
    <w:p w14:paraId="5C8E1F1E" w14:textId="77777777" w:rsidR="00EB4DEC" w:rsidRDefault="00EB4DEC">
      <w:pPr>
        <w:snapToGrid w:val="0"/>
        <w:spacing w:line="400" w:lineRule="exact"/>
        <w:jc w:val="center"/>
        <w:rPr>
          <w:rFonts w:ascii="宋体" w:hAnsi="宋体" w:cs="Times New Roman" w:hint="eastAsia"/>
          <w:b/>
          <w:bCs/>
        </w:rPr>
      </w:pPr>
    </w:p>
    <w:p w14:paraId="534CA46E" w14:textId="77777777" w:rsidR="00EB4DEC"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3E4CE455" w14:textId="77777777" w:rsidR="00EB4DEC" w:rsidRDefault="00EB4DEC">
      <w:pPr>
        <w:snapToGrid w:val="0"/>
        <w:spacing w:line="400" w:lineRule="exact"/>
        <w:jc w:val="center"/>
        <w:rPr>
          <w:rFonts w:ascii="宋体" w:hAnsi="宋体" w:cs="Times New Roman" w:hint="eastAsia"/>
          <w:b/>
          <w:bCs/>
          <w:sz w:val="32"/>
          <w:szCs w:val="32"/>
        </w:rPr>
      </w:pPr>
    </w:p>
    <w:p w14:paraId="26E05896" w14:textId="77777777" w:rsidR="00EB4DEC"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07B345D1" w14:textId="77777777" w:rsidR="00EB4DEC"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038A15CE" w14:textId="77777777" w:rsidR="00EB4DEC"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6373401F" w14:textId="77777777" w:rsidR="00EB4DEC"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576FDF9E" w14:textId="77777777" w:rsidR="00EB4DEC"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全部文件应按供应商须知以及前附表中规定的语言和份数提交。</w:t>
      </w:r>
    </w:p>
    <w:p w14:paraId="79E2A1FD" w14:textId="77777777" w:rsidR="00EB4DEC"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066D4ED7" w14:textId="77777777" w:rsidR="00EB4DEC" w:rsidRDefault="00EB4DEC">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2A763F2F" w14:textId="77777777" w:rsidR="00EB4DEC"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1562C6F1" w14:textId="77777777" w:rsidR="00EB4DE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0976CF5D" w14:textId="77777777" w:rsidR="00EB4DE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2DFDE506" w14:textId="77777777" w:rsidR="00EB4DE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0047E08A" w14:textId="77777777" w:rsidR="00EB4DE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607DBAF0" w14:textId="77777777" w:rsidR="00EB4DE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52797ADB" w14:textId="77777777" w:rsidR="00EB4DEC"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196AFA7A" w14:textId="77777777" w:rsidR="00EB4DEC" w:rsidRDefault="00EB4DEC">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3817E8C5" w14:textId="77777777" w:rsidR="00EB4DEC" w:rsidRDefault="00EB4DEC">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0849AE3A" w14:textId="77777777" w:rsidR="00EB4DEC"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0DADA6B0" w14:textId="77777777" w:rsidR="00EB4DEC" w:rsidRDefault="00EB4DEC">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59E06994" w14:textId="77777777" w:rsidR="00EB4DE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113F4316" w14:textId="77777777" w:rsidR="00EB4DEC"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42FD612F" w14:textId="77777777" w:rsidR="00EB4DEC"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0D8618C7" w14:textId="77777777" w:rsidR="00EB4DEC"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6C712F74" w14:textId="77777777" w:rsidR="00EB4DEC"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4D3678F0" w14:textId="77777777" w:rsidR="00EB4DEC"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3DCA7C82"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1C176198" w14:textId="77777777" w:rsidR="00EB4DEC"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4807B9F1" w14:textId="77777777" w:rsidR="00EB4DEC"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6B753574" w14:textId="77777777" w:rsidR="00EB4DEC"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0A909A5B" w14:textId="77777777" w:rsidR="00EB4DEC"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687E483C" w14:textId="77777777" w:rsidR="00EB4DEC"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4FA601F5" w14:textId="77777777" w:rsidR="00EB4DEC"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2EA5FDE1" w14:textId="77777777" w:rsidR="00EB4DEC"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31096D77" w14:textId="77777777" w:rsidR="00EB4DEC"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采购人若需追加采购本项目征集文件所列服务及相关服务的，在不改变合同其他实质性条款的前提下，按相同折扣率保证提供服务。</w:t>
      </w:r>
    </w:p>
    <w:p w14:paraId="51B94812"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4C0EAC36"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69F16D01"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6DEFB3F3"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1FD76365"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250CE5BF"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7AD691DF"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14A70EC7"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67EE9805"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474AECB4" w14:textId="77777777" w:rsidR="00EB4DEC"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20679D05" w14:textId="77777777" w:rsidR="00EB4DEC"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41FF844F" w14:textId="77777777" w:rsidR="00EB4DEC" w:rsidRDefault="00EB4DEC">
      <w:pPr>
        <w:snapToGrid w:val="0"/>
        <w:spacing w:line="400" w:lineRule="exact"/>
        <w:ind w:right="420" w:firstLineChars="1700" w:firstLine="4080"/>
        <w:rPr>
          <w:rFonts w:ascii="宋体" w:hAnsi="宋体" w:cs="宋体" w:hint="eastAsia"/>
        </w:rPr>
      </w:pPr>
    </w:p>
    <w:p w14:paraId="0283AD16" w14:textId="77777777" w:rsidR="00EB4DEC" w:rsidRDefault="00000000">
      <w:pPr>
        <w:pStyle w:val="33"/>
      </w:pPr>
      <w:r>
        <w:rPr>
          <w:rFonts w:hint="eastAsia"/>
        </w:rPr>
        <w:lastRenderedPageBreak/>
        <w:t>附件</w:t>
      </w:r>
      <w:r>
        <w:rPr>
          <w:rFonts w:hint="eastAsia"/>
        </w:rPr>
        <w:t>2</w:t>
      </w:r>
      <w:r>
        <w:rPr>
          <w:rFonts w:hint="eastAsia"/>
        </w:rPr>
        <w:t>：</w:t>
      </w:r>
    </w:p>
    <w:p w14:paraId="1093C511" w14:textId="77777777" w:rsidR="00EB4DEC"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0FFBC6C4" w14:textId="77777777" w:rsidR="00EB4DEC" w:rsidRDefault="00EB4DEC">
      <w:pPr>
        <w:rPr>
          <w:rFonts w:ascii="仿宋_GB2312" w:eastAsia="仿宋_GB2312"/>
        </w:rPr>
      </w:pPr>
    </w:p>
    <w:p w14:paraId="4905106A" w14:textId="77777777" w:rsidR="00EB4DEC" w:rsidRDefault="00000000">
      <w:pPr>
        <w:ind w:firstLineChars="200" w:firstLine="480"/>
        <w:rPr>
          <w:rFonts w:ascii="宋体" w:hAnsi="宋体" w:cs="宋体" w:hint="eastAsia"/>
        </w:rPr>
      </w:pPr>
      <w:r>
        <w:rPr>
          <w:rFonts w:ascii="宋体" w:hAnsi="宋体" w:cs="宋体" w:hint="eastAsia"/>
        </w:rPr>
        <w:t>请各供应商按照合同约定的服务内容开具发票，并确认可提供发票种类：</w:t>
      </w:r>
    </w:p>
    <w:p w14:paraId="625389B9" w14:textId="77777777" w:rsidR="00EB4DEC"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39D76888" w14:textId="77777777" w:rsidR="00EB4DEC"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17D1F995" w14:textId="77777777" w:rsidR="00EB4DEC"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非税收入票据</w:t>
      </w:r>
    </w:p>
    <w:p w14:paraId="6D608A3D" w14:textId="77777777" w:rsidR="00EB4DEC" w:rsidRDefault="00000000">
      <w:pPr>
        <w:numPr>
          <w:ilvl w:val="0"/>
          <w:numId w:val="9"/>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2BA44072" w14:textId="77777777" w:rsidR="00EB4DEC" w:rsidRDefault="00EB4DEC">
      <w:pPr>
        <w:rPr>
          <w:rFonts w:ascii="宋体" w:hAnsi="宋体" w:cs="宋体" w:hint="eastAsia"/>
        </w:rPr>
      </w:pPr>
    </w:p>
    <w:p w14:paraId="574919AC" w14:textId="77777777" w:rsidR="00EB4DEC"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2A6AC788" w14:textId="77777777" w:rsidR="00EB4DEC" w:rsidRDefault="00EB4DEC">
      <w:pPr>
        <w:rPr>
          <w:rFonts w:ascii="宋体" w:hAnsi="宋体" w:cs="宋体" w:hint="eastAsia"/>
        </w:rPr>
      </w:pPr>
    </w:p>
    <w:p w14:paraId="5D758366" w14:textId="77777777" w:rsidR="00EB4DEC"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003EB57A" w14:textId="77777777" w:rsidR="00EB4DEC" w:rsidRDefault="00EB4DEC">
      <w:pPr>
        <w:rPr>
          <w:rFonts w:ascii="宋体" w:hAnsi="宋体" w:cs="宋体" w:hint="eastAsia"/>
        </w:rPr>
      </w:pPr>
    </w:p>
    <w:p w14:paraId="00C4BF7F" w14:textId="77777777" w:rsidR="00EB4DEC" w:rsidRDefault="00000000">
      <w:pPr>
        <w:rPr>
          <w:rFonts w:ascii="宋体" w:hAnsi="宋体" w:cs="宋体" w:hint="eastAsia"/>
        </w:rPr>
      </w:pPr>
      <w:r>
        <w:rPr>
          <w:rFonts w:ascii="宋体" w:hAnsi="宋体" w:cs="宋体" w:hint="eastAsia"/>
        </w:rPr>
        <w:t>请供应商提供下列银行相关信息：</w:t>
      </w:r>
    </w:p>
    <w:p w14:paraId="16F32B21" w14:textId="77777777" w:rsidR="00EB4DEC"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09CA577D" w14:textId="77777777" w:rsidR="00EB4DEC"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328AFB93" w14:textId="77777777" w:rsidR="00EB4DEC"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18E213D7" w14:textId="77777777" w:rsidR="00EB4DEC" w:rsidRDefault="00EB4DEC">
      <w:pPr>
        <w:rPr>
          <w:rFonts w:ascii="宋体" w:hAnsi="宋体" w:cs="宋体" w:hint="eastAsia"/>
        </w:rPr>
      </w:pPr>
    </w:p>
    <w:p w14:paraId="341FE5FD" w14:textId="77777777" w:rsidR="00EB4DEC" w:rsidRDefault="00EB4DEC">
      <w:pPr>
        <w:ind w:right="160"/>
        <w:jc w:val="right"/>
        <w:rPr>
          <w:rFonts w:ascii="宋体" w:hAnsi="宋体" w:cs="宋体" w:hint="eastAsia"/>
        </w:rPr>
      </w:pPr>
    </w:p>
    <w:p w14:paraId="46C6EE4E" w14:textId="77777777" w:rsidR="00EB4DEC" w:rsidRDefault="00000000">
      <w:pPr>
        <w:ind w:right="160"/>
        <w:jc w:val="right"/>
        <w:rPr>
          <w:rFonts w:ascii="宋体" w:hAnsi="宋体" w:cs="宋体" w:hint="eastAsia"/>
        </w:rPr>
      </w:pPr>
      <w:r>
        <w:rPr>
          <w:rFonts w:ascii="宋体" w:hAnsi="宋体" w:cs="宋体" w:hint="eastAsia"/>
        </w:rPr>
        <w:t>供应商名称：（加盖财务专用章）</w:t>
      </w:r>
    </w:p>
    <w:p w14:paraId="58B1068B" w14:textId="77777777" w:rsidR="00EB4DEC"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1A54E508" w14:textId="77777777" w:rsidR="00EB4DEC" w:rsidRDefault="00EB4DEC">
      <w:pPr>
        <w:snapToGrid w:val="0"/>
        <w:spacing w:line="400" w:lineRule="exact"/>
        <w:ind w:right="420" w:firstLineChars="1700" w:firstLine="4080"/>
        <w:rPr>
          <w:rFonts w:ascii="宋体" w:hAnsi="宋体" w:cs="宋体" w:hint="eastAsia"/>
        </w:rPr>
      </w:pPr>
    </w:p>
    <w:sectPr w:rsidR="00EB4DEC">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162E6E" w14:textId="77777777" w:rsidR="004C1106" w:rsidRDefault="004C1106">
      <w:pPr>
        <w:spacing w:line="240" w:lineRule="auto"/>
      </w:pPr>
      <w:r>
        <w:separator/>
      </w:r>
    </w:p>
  </w:endnote>
  <w:endnote w:type="continuationSeparator" w:id="0">
    <w:p w14:paraId="43AF0AB2" w14:textId="77777777" w:rsidR="004C1106" w:rsidRDefault="004C110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00000000" w:usb1="00000000" w:usb2="00000001" w:usb3="00000000" w:csb0="400001BF" w:csb1="DFF7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782E1" w14:textId="77777777" w:rsidR="00EB4DEC" w:rsidRDefault="00EB4DEC">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12831" w14:textId="77777777" w:rsidR="00EB4DEC" w:rsidRDefault="00EB4DEC">
    <w:pPr>
      <w:spacing w:line="240" w:lineRule="auto"/>
      <w:rPr>
        <w:rFonts w:cs="Times New Roman"/>
      </w:rPr>
    </w:pPr>
  </w:p>
  <w:p w14:paraId="5BFFCD6B" w14:textId="77777777" w:rsidR="00EB4DEC" w:rsidRDefault="00EB4DEC"/>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C02F2" w14:textId="77777777" w:rsidR="00EB4DEC" w:rsidRDefault="00EB4DEC">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03517" w14:textId="77777777" w:rsidR="00EB4DEC" w:rsidRDefault="00000000">
    <w:pPr>
      <w:spacing w:line="240" w:lineRule="auto"/>
    </w:pPr>
    <w:r>
      <w:rPr>
        <w:noProof/>
      </w:rPr>
      <mc:AlternateContent>
        <mc:Choice Requires="wps">
          <w:drawing>
            <wp:anchor distT="0" distB="0" distL="114300" distR="114300" simplePos="0" relativeHeight="251659264" behindDoc="0" locked="0" layoutInCell="1" allowOverlap="1" wp14:anchorId="493CF498" wp14:editId="428047E8">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217FC7E" w14:textId="77777777" w:rsidR="00EB4DEC"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wps:txbx>
                    <wps:bodyPr wrap="none" lIns="0" tIns="0" rIns="0" bIns="0" upright="1">
                      <a:spAutoFit/>
                    </wps:bodyPr>
                  </wps:wsp>
                </a:graphicData>
              </a:graphic>
            </wp:anchor>
          </w:drawing>
        </mc:Choice>
        <mc:Fallback>
          <w:pict>
            <v:shapetype w14:anchorId="493CF498" id="_x0000_t202" coordsize="21600,21600" o:spt="202" path="m,l,21600r21600,l21600,xe">
              <v:stroke joinstyle="miter"/>
              <v:path gradientshapeok="t" o:connecttype="rect"/>
            </v:shapetype>
            <v:shape id="文本框 102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1217FC7E" w14:textId="77777777" w:rsidR="00EB4DEC"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6B255" w14:textId="77777777" w:rsidR="00EB4DEC" w:rsidRDefault="00000000">
    <w:pPr>
      <w:pStyle w:val="af2"/>
    </w:pPr>
    <w:r>
      <w:rPr>
        <w:noProof/>
      </w:rPr>
      <mc:AlternateContent>
        <mc:Choice Requires="wps">
          <w:drawing>
            <wp:anchor distT="0" distB="0" distL="114300" distR="114300" simplePos="0" relativeHeight="251660288" behindDoc="0" locked="0" layoutInCell="1" allowOverlap="1" wp14:anchorId="4E537436" wp14:editId="729E08CA">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3C43108" w14:textId="77777777" w:rsidR="00EB4DEC" w:rsidRDefault="00000000">
                          <w:pPr>
                            <w:pStyle w:val="af2"/>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type w14:anchorId="4E537436" id="_x0000_t202" coordsize="21600,21600" o:spt="202" path="m,l,21600r21600,l21600,xe">
              <v:stroke joinstyle="miter"/>
              <v:path gradientshapeok="t" o:connecttype="rect"/>
            </v:shapetype>
            <v:shape id="文本框 1028"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D+Di8ikQEAACwDAAAOAAAAAAAAAAAAAAAA&#10;AC4CAABkcnMvZTJvRG9jLnhtbFBLAQItABQABgAIAAAAIQAMSvDu1gAAAAUBAAAPAAAAAAAAAAAA&#10;AAAAAOsDAABkcnMvZG93bnJldi54bWxQSwUGAAAAAAQABADzAAAA7gQAAAAA&#10;" filled="f" stroked="f">
              <v:textbox style="mso-fit-shape-to-text:t" inset="0,0,0,0">
                <w:txbxContent>
                  <w:p w14:paraId="33C43108" w14:textId="77777777" w:rsidR="00EB4DEC"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6E1B11" w14:textId="77777777" w:rsidR="004C1106" w:rsidRDefault="004C1106">
      <w:pPr>
        <w:spacing w:line="240" w:lineRule="auto"/>
      </w:pPr>
      <w:r>
        <w:separator/>
      </w:r>
    </w:p>
  </w:footnote>
  <w:footnote w:type="continuationSeparator" w:id="0">
    <w:p w14:paraId="2C98BBB4" w14:textId="77777777" w:rsidR="004C1106" w:rsidRDefault="004C110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E5AEB" w14:textId="77777777" w:rsidR="00EB4DEC" w:rsidRDefault="00EB4DEC">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92E480" w14:textId="77777777" w:rsidR="00EB4DEC" w:rsidRDefault="00EB4DEC">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775A5" w14:textId="77777777" w:rsidR="00EB4DEC" w:rsidRDefault="00EB4DEC">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800CD78"/>
    <w:multiLevelType w:val="singleLevel"/>
    <w:tmpl w:val="9800CD78"/>
    <w:lvl w:ilvl="0">
      <w:start w:val="1"/>
      <w:numFmt w:val="decimal"/>
      <w:suff w:val="space"/>
      <w:lvlText w:val="%1."/>
      <w:lvlJc w:val="left"/>
    </w:lvl>
  </w:abstractNum>
  <w:abstractNum w:abstractNumId="1" w15:restartNumberingAfterBreak="0">
    <w:nsid w:val="CFFF8B3A"/>
    <w:multiLevelType w:val="singleLevel"/>
    <w:tmpl w:val="CFFF8B3A"/>
    <w:lvl w:ilvl="0">
      <w:start w:val="1"/>
      <w:numFmt w:val="decimal"/>
      <w:suff w:val="nothing"/>
      <w:lvlText w:val="（%1）"/>
      <w:lvlJc w:val="left"/>
    </w:lvl>
  </w:abstractNum>
  <w:abstractNum w:abstractNumId="2" w15:restartNumberingAfterBreak="0">
    <w:nsid w:val="F3F74CF7"/>
    <w:multiLevelType w:val="singleLevel"/>
    <w:tmpl w:val="F3F74CF7"/>
    <w:lvl w:ilvl="0">
      <w:start w:val="1"/>
      <w:numFmt w:val="decimal"/>
      <w:suff w:val="space"/>
      <w:lvlText w:val="%1."/>
      <w:lvlJc w:val="left"/>
    </w:lvl>
  </w:abstractNum>
  <w:abstractNum w:abstractNumId="3"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5"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6" w15:restartNumberingAfterBreak="0">
    <w:nsid w:val="5027301D"/>
    <w:multiLevelType w:val="singleLevel"/>
    <w:tmpl w:val="5027301D"/>
    <w:lvl w:ilvl="0">
      <w:start w:val="2"/>
      <w:numFmt w:val="decimal"/>
      <w:lvlText w:val="%1."/>
      <w:lvlJc w:val="left"/>
      <w:pPr>
        <w:tabs>
          <w:tab w:val="left" w:pos="312"/>
        </w:tabs>
      </w:pPr>
    </w:lvl>
  </w:abstractNum>
  <w:abstractNum w:abstractNumId="7" w15:restartNumberingAfterBreak="0">
    <w:nsid w:val="58C61288"/>
    <w:multiLevelType w:val="singleLevel"/>
    <w:tmpl w:val="58C61288"/>
    <w:lvl w:ilvl="0">
      <w:start w:val="1"/>
      <w:numFmt w:val="decimal"/>
      <w:suff w:val="nothing"/>
      <w:lvlText w:val="（%1）"/>
      <w:lvlJc w:val="left"/>
    </w:lvl>
  </w:abstractNum>
  <w:abstractNum w:abstractNumId="8"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369186629">
    <w:abstractNumId w:val="4"/>
  </w:num>
  <w:num w:numId="2" w16cid:durableId="1931035703">
    <w:abstractNumId w:val="5"/>
  </w:num>
  <w:num w:numId="3" w16cid:durableId="2034650134">
    <w:abstractNumId w:val="7"/>
  </w:num>
  <w:num w:numId="4" w16cid:durableId="135031869">
    <w:abstractNumId w:val="6"/>
  </w:num>
  <w:num w:numId="5" w16cid:durableId="290476306">
    <w:abstractNumId w:val="0"/>
  </w:num>
  <w:num w:numId="6" w16cid:durableId="288055126">
    <w:abstractNumId w:val="1"/>
  </w:num>
  <w:num w:numId="7" w16cid:durableId="524516804">
    <w:abstractNumId w:val="8"/>
  </w:num>
  <w:num w:numId="8" w16cid:durableId="1605842392">
    <w:abstractNumId w:val="3"/>
  </w:num>
  <w:num w:numId="9" w16cid:durableId="14986869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IwNmI4MWMwYjc4NGFjYWJkYzU1MDRhNzE5NzYwMWEifQ=="/>
  </w:docVars>
  <w:rsids>
    <w:rsidRoot w:val="009912FC"/>
    <w:rsid w:val="AE5F0C3D"/>
    <w:rsid w:val="BBFD7AC7"/>
    <w:rsid w:val="CDCB783C"/>
    <w:rsid w:val="EB727B6A"/>
    <w:rsid w:val="EF6A7021"/>
    <w:rsid w:val="EF6F47EE"/>
    <w:rsid w:val="EF997364"/>
    <w:rsid w:val="F6ED3B8E"/>
    <w:rsid w:val="FAFF588E"/>
    <w:rsid w:val="FDFD322C"/>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1106"/>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1F2F"/>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4D8F"/>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4DEC"/>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4BB33AF"/>
    <w:rsid w:val="05184F9C"/>
    <w:rsid w:val="05F7678A"/>
    <w:rsid w:val="06194B06"/>
    <w:rsid w:val="06840641"/>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15D42FF"/>
    <w:rsid w:val="117B2F24"/>
    <w:rsid w:val="12365EDA"/>
    <w:rsid w:val="12750005"/>
    <w:rsid w:val="13630DE2"/>
    <w:rsid w:val="148220D1"/>
    <w:rsid w:val="14BA0544"/>
    <w:rsid w:val="14CF6C0E"/>
    <w:rsid w:val="158A0BB9"/>
    <w:rsid w:val="15D9499C"/>
    <w:rsid w:val="16277178"/>
    <w:rsid w:val="16E06BE2"/>
    <w:rsid w:val="16F8321E"/>
    <w:rsid w:val="17151C17"/>
    <w:rsid w:val="17BC2BB4"/>
    <w:rsid w:val="18631469"/>
    <w:rsid w:val="18AD1450"/>
    <w:rsid w:val="19337EE2"/>
    <w:rsid w:val="1A101774"/>
    <w:rsid w:val="1A271AB1"/>
    <w:rsid w:val="1B506DE6"/>
    <w:rsid w:val="1B981952"/>
    <w:rsid w:val="1C30331C"/>
    <w:rsid w:val="1D0F34DD"/>
    <w:rsid w:val="1D1565AF"/>
    <w:rsid w:val="1D2572EE"/>
    <w:rsid w:val="1E0740D4"/>
    <w:rsid w:val="1ED546DB"/>
    <w:rsid w:val="202019CA"/>
    <w:rsid w:val="20247B33"/>
    <w:rsid w:val="20417EFB"/>
    <w:rsid w:val="21904AE7"/>
    <w:rsid w:val="219B650E"/>
    <w:rsid w:val="22993768"/>
    <w:rsid w:val="23645B24"/>
    <w:rsid w:val="237D11BD"/>
    <w:rsid w:val="23B40B3F"/>
    <w:rsid w:val="25140E84"/>
    <w:rsid w:val="255523F1"/>
    <w:rsid w:val="260E7FC9"/>
    <w:rsid w:val="26CA2142"/>
    <w:rsid w:val="26DA5F2F"/>
    <w:rsid w:val="26DC45C8"/>
    <w:rsid w:val="271E747A"/>
    <w:rsid w:val="27623D3E"/>
    <w:rsid w:val="27FF191A"/>
    <w:rsid w:val="2814689C"/>
    <w:rsid w:val="293C106B"/>
    <w:rsid w:val="2B6B7A87"/>
    <w:rsid w:val="2B98280F"/>
    <w:rsid w:val="2C1A1688"/>
    <w:rsid w:val="2CA54CEB"/>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4F85428"/>
    <w:rsid w:val="35127662"/>
    <w:rsid w:val="355358D3"/>
    <w:rsid w:val="35984CB5"/>
    <w:rsid w:val="35D92E6B"/>
    <w:rsid w:val="35E30916"/>
    <w:rsid w:val="3762135F"/>
    <w:rsid w:val="37985945"/>
    <w:rsid w:val="37CF1712"/>
    <w:rsid w:val="3862042D"/>
    <w:rsid w:val="38F03F1A"/>
    <w:rsid w:val="3A1D1CB4"/>
    <w:rsid w:val="3A2115DD"/>
    <w:rsid w:val="3A442255"/>
    <w:rsid w:val="3A7D4766"/>
    <w:rsid w:val="3AF07D80"/>
    <w:rsid w:val="3B4C0F20"/>
    <w:rsid w:val="3BBC1375"/>
    <w:rsid w:val="3CC91AF7"/>
    <w:rsid w:val="3E261EFC"/>
    <w:rsid w:val="3EC66625"/>
    <w:rsid w:val="3EF96CF1"/>
    <w:rsid w:val="4001677D"/>
    <w:rsid w:val="408827D1"/>
    <w:rsid w:val="41744D2D"/>
    <w:rsid w:val="419844BE"/>
    <w:rsid w:val="41B260F7"/>
    <w:rsid w:val="41EE4ADF"/>
    <w:rsid w:val="420A0597"/>
    <w:rsid w:val="429F352A"/>
    <w:rsid w:val="444E3873"/>
    <w:rsid w:val="44DF4BB3"/>
    <w:rsid w:val="45510DED"/>
    <w:rsid w:val="455434EC"/>
    <w:rsid w:val="45691B8C"/>
    <w:rsid w:val="45CD1983"/>
    <w:rsid w:val="470E1780"/>
    <w:rsid w:val="479A1DAC"/>
    <w:rsid w:val="49497CF7"/>
    <w:rsid w:val="49D767A1"/>
    <w:rsid w:val="4B2D52EB"/>
    <w:rsid w:val="4BCB4884"/>
    <w:rsid w:val="4BDB2578"/>
    <w:rsid w:val="4D7032BB"/>
    <w:rsid w:val="4DAE7CEA"/>
    <w:rsid w:val="4DF66C16"/>
    <w:rsid w:val="4E1B79E0"/>
    <w:rsid w:val="4EC54E1A"/>
    <w:rsid w:val="4FF4729B"/>
    <w:rsid w:val="501F49FD"/>
    <w:rsid w:val="505867BC"/>
    <w:rsid w:val="5084370F"/>
    <w:rsid w:val="50A13664"/>
    <w:rsid w:val="50C43A99"/>
    <w:rsid w:val="51114346"/>
    <w:rsid w:val="51407AE5"/>
    <w:rsid w:val="52685B92"/>
    <w:rsid w:val="52AB4326"/>
    <w:rsid w:val="53FE08CD"/>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5FFB9CBC"/>
    <w:rsid w:val="60653243"/>
    <w:rsid w:val="60870A26"/>
    <w:rsid w:val="609F1E8F"/>
    <w:rsid w:val="60AE1BB1"/>
    <w:rsid w:val="60CB5864"/>
    <w:rsid w:val="60CB58B3"/>
    <w:rsid w:val="60DB1BC7"/>
    <w:rsid w:val="63D336DD"/>
    <w:rsid w:val="64080939"/>
    <w:rsid w:val="6449272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EC358E"/>
    <w:rsid w:val="6C2219EB"/>
    <w:rsid w:val="6F046E40"/>
    <w:rsid w:val="6F173018"/>
    <w:rsid w:val="6F68662C"/>
    <w:rsid w:val="6F8EF59D"/>
    <w:rsid w:val="6FFB6495"/>
    <w:rsid w:val="6FFFDA64"/>
    <w:rsid w:val="7167DFD4"/>
    <w:rsid w:val="7231150A"/>
    <w:rsid w:val="72946F8C"/>
    <w:rsid w:val="73DE28F7"/>
    <w:rsid w:val="742C30EE"/>
    <w:rsid w:val="74783518"/>
    <w:rsid w:val="77972F48"/>
    <w:rsid w:val="77C256A5"/>
    <w:rsid w:val="77CC45F6"/>
    <w:rsid w:val="77FF289B"/>
    <w:rsid w:val="77FFF345"/>
    <w:rsid w:val="7850571A"/>
    <w:rsid w:val="787E1A12"/>
    <w:rsid w:val="78941235"/>
    <w:rsid w:val="7BB0282A"/>
    <w:rsid w:val="7D2D53B2"/>
    <w:rsid w:val="7D4BB9EC"/>
    <w:rsid w:val="7F02766D"/>
    <w:rsid w:val="7F4D213E"/>
    <w:rsid w:val="7F764616"/>
    <w:rsid w:val="7FDB8DC8"/>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C1425E8"/>
  <w15:docId w15:val="{DD82F820-110B-40F1-8EFB-680FBE842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99"/>
    <w:semiHidden/>
    <w:qFormat/>
    <w:pPr>
      <w:ind w:leftChars="1200" w:left="2520"/>
    </w:pPr>
  </w:style>
  <w:style w:type="paragraph" w:styleId="a3">
    <w:name w:val="E-mail Signature"/>
    <w:basedOn w:val="a"/>
    <w:link w:val="a4"/>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uiPriority w:val="99"/>
    <w:semiHidden/>
    <w:qFormat/>
    <w:pPr>
      <w:adjustRightInd/>
      <w:spacing w:line="240" w:lineRule="auto"/>
      <w:textAlignment w:val="auto"/>
    </w:pPr>
    <w:rPr>
      <w:rFonts w:cs="Times New Roman"/>
      <w:szCs w:val="20"/>
    </w:rPr>
  </w:style>
  <w:style w:type="paragraph" w:styleId="ab">
    <w:name w:val="Body Text"/>
    <w:basedOn w:val="a"/>
    <w:next w:val="a"/>
    <w:link w:val="ac"/>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uiPriority w:val="99"/>
    <w:semiHidden/>
    <w:unhideWhenUsed/>
    <w:qFormat/>
    <w:locked/>
    <w:pPr>
      <w:spacing w:after="120"/>
      <w:ind w:leftChars="200" w:left="420"/>
    </w:pPr>
  </w:style>
  <w:style w:type="paragraph" w:styleId="ae">
    <w:name w:val="Plain Text"/>
    <w:basedOn w:val="a"/>
    <w:link w:val="af"/>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uiPriority w:val="99"/>
    <w:semiHidden/>
    <w:qFormat/>
    <w:pPr>
      <w:spacing w:after="120" w:line="480" w:lineRule="auto"/>
      <w:ind w:leftChars="200" w:left="420"/>
    </w:pPr>
    <w:rPr>
      <w:rFonts w:cs="Times New Roman"/>
      <w:szCs w:val="20"/>
    </w:rPr>
  </w:style>
  <w:style w:type="paragraph" w:styleId="af0">
    <w:name w:val="Balloon Text"/>
    <w:basedOn w:val="a"/>
    <w:link w:val="af1"/>
    <w:uiPriority w:val="99"/>
    <w:semiHidden/>
    <w:qFormat/>
    <w:pPr>
      <w:spacing w:line="240" w:lineRule="auto"/>
    </w:pPr>
    <w:rPr>
      <w:rFonts w:cs="Times New Roman"/>
      <w:sz w:val="18"/>
      <w:szCs w:val="20"/>
    </w:rPr>
  </w:style>
  <w:style w:type="paragraph" w:styleId="af2">
    <w:name w:val="footer"/>
    <w:basedOn w:val="a"/>
    <w:link w:val="af3"/>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uiPriority w:val="39"/>
    <w:qFormat/>
  </w:style>
  <w:style w:type="paragraph" w:styleId="31">
    <w:name w:val="Body Text Indent 3"/>
    <w:basedOn w:val="a"/>
    <w:qFormat/>
    <w:locked/>
    <w:pPr>
      <w:autoSpaceDE w:val="0"/>
      <w:autoSpaceDN w:val="0"/>
      <w:spacing w:before="120" w:line="22" w:lineRule="atLeast"/>
      <w:ind w:left="720" w:firstLine="480"/>
    </w:pPr>
    <w:rPr>
      <w:sz w:val="16"/>
      <w:szCs w:val="16"/>
      <w:lang w:val="zh-CN"/>
    </w:rPr>
  </w:style>
  <w:style w:type="paragraph" w:styleId="af6">
    <w:name w:val="Normal (Web)"/>
    <w:basedOn w:val="a"/>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uiPriority w:val="99"/>
    <w:qFormat/>
    <w:pPr>
      <w:adjustRightInd w:val="0"/>
      <w:spacing w:line="360" w:lineRule="atLeast"/>
      <w:textAlignment w:val="baseline"/>
    </w:pPr>
    <w:rPr>
      <w:b/>
    </w:rPr>
  </w:style>
  <w:style w:type="paragraph" w:styleId="af9">
    <w:name w:val="Body Text First Indent"/>
    <w:basedOn w:val="ab"/>
    <w:link w:val="afa"/>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uiPriority w:val="99"/>
    <w:unhideWhenUsed/>
    <w:qFormat/>
    <w:locked/>
    <w:pPr>
      <w:ind w:firstLine="420"/>
    </w:pPr>
  </w:style>
  <w:style w:type="table" w:styleId="afb">
    <w:name w:val="Table Grid"/>
    <w:basedOn w:val="a1"/>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uiPriority w:val="99"/>
    <w:qFormat/>
    <w:rPr>
      <w:rFonts w:cs="Times New Roman"/>
    </w:rPr>
  </w:style>
  <w:style w:type="character" w:styleId="afe">
    <w:name w:val="Hyperlink"/>
    <w:uiPriority w:val="99"/>
    <w:qFormat/>
    <w:rPr>
      <w:rFonts w:cs="Times New Roman"/>
      <w:color w:val="0563C1"/>
      <w:u w:val="single"/>
    </w:rPr>
  </w:style>
  <w:style w:type="character" w:styleId="aff">
    <w:name w:val="annotation reference"/>
    <w:uiPriority w:val="99"/>
    <w:qFormat/>
    <w:rPr>
      <w:rFonts w:cs="Times New Roman"/>
      <w:sz w:val="21"/>
    </w:rPr>
  </w:style>
  <w:style w:type="character" w:customStyle="1" w:styleId="11">
    <w:name w:val="标题 1 字符"/>
    <w:link w:val="10"/>
    <w:uiPriority w:val="99"/>
    <w:qFormat/>
    <w:locked/>
    <w:rPr>
      <w:rFonts w:eastAsia="方正小标宋简体"/>
      <w:kern w:val="44"/>
      <w:sz w:val="44"/>
    </w:rPr>
  </w:style>
  <w:style w:type="character" w:customStyle="1" w:styleId="20">
    <w:name w:val="标题 2 字符"/>
    <w:link w:val="2"/>
    <w:uiPriority w:val="99"/>
    <w:qFormat/>
    <w:locked/>
    <w:rPr>
      <w:rFonts w:eastAsia="黑体"/>
      <w:caps/>
      <w:color w:val="000000"/>
      <w:kern w:val="20"/>
      <w:sz w:val="32"/>
      <w:lang w:val="zh-CN"/>
    </w:rPr>
  </w:style>
  <w:style w:type="character" w:customStyle="1" w:styleId="30">
    <w:name w:val="标题 3 字符"/>
    <w:link w:val="3"/>
    <w:uiPriority w:val="99"/>
    <w:semiHidden/>
    <w:qFormat/>
    <w:locked/>
    <w:rPr>
      <w:rFonts w:ascii="Calibri" w:eastAsia="宋体" w:hAnsi="Calibri"/>
      <w:b/>
      <w:kern w:val="0"/>
      <w:sz w:val="32"/>
    </w:rPr>
  </w:style>
  <w:style w:type="character" w:customStyle="1" w:styleId="af3">
    <w:name w:val="页脚 字符"/>
    <w:link w:val="af2"/>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qFormat/>
    <w:pPr>
      <w:ind w:firstLineChars="200" w:firstLine="420"/>
    </w:pPr>
  </w:style>
  <w:style w:type="paragraph" w:customStyle="1" w:styleId="110">
    <w:name w:val="列出段落11"/>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uiPriority w:val="99"/>
    <w:semiHidden/>
    <w:qFormat/>
    <w:locked/>
    <w:rPr>
      <w:rFonts w:ascii="宋体" w:eastAsia="宋体" w:hAnsi="Calibri"/>
      <w:sz w:val="18"/>
    </w:rPr>
  </w:style>
  <w:style w:type="character" w:customStyle="1" w:styleId="af5">
    <w:name w:val="页眉 字符"/>
    <w:link w:val="af4"/>
    <w:uiPriority w:val="99"/>
    <w:qFormat/>
    <w:locked/>
    <w:rPr>
      <w:rFonts w:ascii="Calibri" w:eastAsia="宋体" w:hAnsi="Calibri"/>
      <w:kern w:val="0"/>
      <w:sz w:val="18"/>
    </w:rPr>
  </w:style>
  <w:style w:type="character" w:customStyle="1" w:styleId="ac">
    <w:name w:val="正文文本 字符"/>
    <w:link w:val="ab"/>
    <w:uiPriority w:val="99"/>
    <w:qFormat/>
    <w:locked/>
    <w:rPr>
      <w:rFonts w:ascii="宋体" w:eastAsia="宋体" w:hAnsi="宋体"/>
      <w:sz w:val="24"/>
    </w:rPr>
  </w:style>
  <w:style w:type="paragraph" w:customStyle="1" w:styleId="1">
    <w:name w:val="样式1"/>
    <w:basedOn w:val="a"/>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uiPriority w:val="99"/>
    <w:qFormat/>
    <w:locked/>
  </w:style>
  <w:style w:type="character" w:customStyle="1" w:styleId="aa">
    <w:name w:val="批注文字 字符"/>
    <w:link w:val="a9"/>
    <w:uiPriority w:val="99"/>
    <w:qFormat/>
    <w:locked/>
    <w:rPr>
      <w:kern w:val="0"/>
      <w:sz w:val="24"/>
    </w:rPr>
  </w:style>
  <w:style w:type="character" w:customStyle="1" w:styleId="Char1">
    <w:name w:val="批注文字 Char1"/>
    <w:uiPriority w:val="99"/>
    <w:semiHidden/>
    <w:qFormat/>
    <w:rPr>
      <w:rFonts w:ascii="Calibri" w:eastAsia="宋体" w:hAnsi="Calibri"/>
      <w:kern w:val="0"/>
      <w:sz w:val="24"/>
    </w:rPr>
  </w:style>
  <w:style w:type="character" w:customStyle="1" w:styleId="22">
    <w:name w:val="正文文本缩进 2 字符"/>
    <w:link w:val="21"/>
    <w:uiPriority w:val="99"/>
    <w:semiHidden/>
    <w:qFormat/>
    <w:locked/>
    <w:rPr>
      <w:rFonts w:ascii="Calibri" w:eastAsia="宋体" w:hAnsi="Calibri"/>
      <w:kern w:val="0"/>
      <w:sz w:val="24"/>
    </w:rPr>
  </w:style>
  <w:style w:type="character" w:customStyle="1" w:styleId="PlainTextChar">
    <w:name w:val="Plain Text Char"/>
    <w:uiPriority w:val="99"/>
    <w:qFormat/>
    <w:locked/>
    <w:rPr>
      <w:rFonts w:ascii="宋体" w:eastAsia="宋体" w:hAnsi="Courier New"/>
    </w:rPr>
  </w:style>
  <w:style w:type="character" w:customStyle="1" w:styleId="af">
    <w:name w:val="纯文本 字符"/>
    <w:link w:val="ae"/>
    <w:qFormat/>
    <w:locked/>
    <w:rPr>
      <w:rFonts w:ascii="宋体" w:hAnsi="Courier New"/>
      <w:kern w:val="0"/>
      <w:sz w:val="21"/>
    </w:rPr>
  </w:style>
  <w:style w:type="character" w:customStyle="1" w:styleId="Char10">
    <w:name w:val="纯文本 Char1"/>
    <w:uiPriority w:val="99"/>
    <w:semiHidden/>
    <w:qFormat/>
    <w:rPr>
      <w:rFonts w:ascii="宋体" w:eastAsia="宋体" w:hAnsi="Courier New"/>
      <w:kern w:val="0"/>
      <w:sz w:val="21"/>
    </w:rPr>
  </w:style>
  <w:style w:type="character" w:customStyle="1" w:styleId="BodyChar1">
    <w:name w:val="Body Char1"/>
    <w:link w:val="Body"/>
    <w:uiPriority w:val="99"/>
    <w:qFormat/>
    <w:locked/>
    <w:rPr>
      <w:lang w:eastAsia="en-US"/>
    </w:rPr>
  </w:style>
  <w:style w:type="paragraph" w:customStyle="1" w:styleId="Body">
    <w:name w:val="Body"/>
    <w:basedOn w:val="a"/>
    <w:link w:val="BodyChar1"/>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uiPriority w:val="99"/>
    <w:semiHidden/>
    <w:qFormat/>
    <w:locked/>
    <w:rPr>
      <w:rFonts w:ascii="Calibri" w:eastAsia="宋体" w:hAnsi="Calibri"/>
      <w:kern w:val="0"/>
      <w:sz w:val="18"/>
    </w:rPr>
  </w:style>
  <w:style w:type="paragraph" w:customStyle="1" w:styleId="13">
    <w:name w:val="修订1"/>
    <w:hidden/>
    <w:uiPriority w:val="99"/>
    <w:semiHidden/>
    <w:qFormat/>
    <w:rPr>
      <w:rFonts w:ascii="Calibri" w:hAnsi="Calibri" w:cs="Calibri"/>
      <w:sz w:val="24"/>
      <w:szCs w:val="24"/>
    </w:rPr>
  </w:style>
  <w:style w:type="character" w:customStyle="1" w:styleId="a6">
    <w:name w:val="正文缩进 字符"/>
    <w:link w:val="a5"/>
    <w:uiPriority w:val="99"/>
    <w:qFormat/>
    <w:locked/>
    <w:rPr>
      <w:rFonts w:ascii="宋体"/>
      <w:sz w:val="24"/>
    </w:rPr>
  </w:style>
  <w:style w:type="paragraph" w:customStyle="1" w:styleId="25">
    <w:name w:val="样式2"/>
    <w:basedOn w:val="a"/>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hidden/>
    <w:uiPriority w:val="99"/>
    <w:semiHidden/>
    <w:qFormat/>
    <w:rPr>
      <w:rFonts w:ascii="Calibri" w:hAnsi="Calibri" w:cs="Calibri"/>
      <w:sz w:val="24"/>
      <w:szCs w:val="24"/>
    </w:rPr>
  </w:style>
  <w:style w:type="character" w:customStyle="1" w:styleId="a4">
    <w:name w:val="电子邮件签名 字符"/>
    <w:link w:val="a3"/>
    <w:uiPriority w:val="99"/>
    <w:qFormat/>
    <w:locked/>
    <w:rPr>
      <w:rFonts w:ascii="Cambria" w:eastAsia="微软雅黑" w:hAnsi="Cambria"/>
      <w:color w:val="595959"/>
      <w:kern w:val="20"/>
      <w:sz w:val="21"/>
      <w:lang w:val="zh-CN"/>
    </w:rPr>
  </w:style>
  <w:style w:type="paragraph" w:customStyle="1" w:styleId="CharCharCharChar1">
    <w:name w:val="Char Char Char Char1"/>
    <w:basedOn w:val="a"/>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uiPriority w:val="99"/>
    <w:qFormat/>
    <w:locked/>
    <w:rPr>
      <w:b/>
      <w:kern w:val="0"/>
      <w:sz w:val="24"/>
    </w:rPr>
  </w:style>
  <w:style w:type="paragraph" w:customStyle="1" w:styleId="32">
    <w:name w:val="修订3"/>
    <w:hidden/>
    <w:uiPriority w:val="99"/>
    <w:semiHidden/>
    <w:qFormat/>
    <w:rPr>
      <w:rFonts w:ascii="Calibri" w:hAnsi="Calibri" w:cs="Calibri"/>
      <w:sz w:val="24"/>
      <w:szCs w:val="24"/>
    </w:rPr>
  </w:style>
  <w:style w:type="character" w:customStyle="1" w:styleId="afa">
    <w:name w:val="正文文本首行缩进 字符"/>
    <w:basedOn w:val="ac"/>
    <w:link w:val="af9"/>
    <w:uiPriority w:val="99"/>
    <w:semiHidden/>
    <w:qFormat/>
    <w:rPr>
      <w:rFonts w:ascii="宋体" w:eastAsia="宋体" w:hAnsi="宋体" w:cs="Calibri"/>
      <w:sz w:val="24"/>
      <w:szCs w:val="24"/>
    </w:rPr>
  </w:style>
  <w:style w:type="paragraph" w:styleId="aff2">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qFormat/>
    <w:pPr>
      <w:widowControl/>
      <w:jc w:val="left"/>
    </w:pPr>
    <w:rPr>
      <w:rFonts w:ascii="宋体"/>
      <w:sz w:val="20"/>
    </w:rPr>
  </w:style>
  <w:style w:type="paragraph" w:customStyle="1" w:styleId="aff4">
    <w:name w:val="表格居中"/>
    <w:basedOn w:val="a"/>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hidden/>
    <w:uiPriority w:val="99"/>
    <w:unhideWhenUsed/>
    <w:qFormat/>
    <w:rPr>
      <w:rFonts w:ascii="Calibri" w:hAnsi="Calibri" w:cs="Calibri"/>
      <w:sz w:val="24"/>
      <w:szCs w:val="24"/>
    </w:rPr>
  </w:style>
  <w:style w:type="character" w:customStyle="1" w:styleId="15">
    <w:name w:val="15"/>
    <w:basedOn w:val="a0"/>
    <w:qFormat/>
    <w:rPr>
      <w:rFonts w:ascii="Times New Roman" w:hAnsi="Times New Roman" w:cs="Times New Roman" w:hint="default"/>
    </w:rPr>
  </w:style>
  <w:style w:type="paragraph" w:customStyle="1" w:styleId="33">
    <w:name w:val="样式3"/>
    <w:basedOn w:val="a"/>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22</Pages>
  <Words>2078</Words>
  <Characters>11851</Characters>
  <Application>Microsoft Office Word</Application>
  <DocSecurity>0</DocSecurity>
  <Lines>98</Lines>
  <Paragraphs>27</Paragraphs>
  <ScaleCrop>false</ScaleCrop>
  <Company>Microsoft</Company>
  <LinksUpToDate>false</LinksUpToDate>
  <CharactersWithSpaces>13902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Hsu</cp:lastModifiedBy>
  <cp:revision>9</cp:revision>
  <cp:lastPrinted>2025-02-20T01:42:00Z</cp:lastPrinted>
  <dcterms:created xsi:type="dcterms:W3CDTF">2024-03-03T09:51:00Z</dcterms:created>
  <dcterms:modified xsi:type="dcterms:W3CDTF">2025-02-21T01:07:00Z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B96B354F38CD44ED935FF33841BD1A51_13</vt:lpwstr>
  </property>
  <property fmtid="{D5CDD505-2E9C-101B-9397-08002B2CF9AE}" pid="4" name="KSOTemplateDocerSaveRecord">
    <vt:lpwstr>eyJoZGlkIjoiNTIwNmI4MWMwYjc4NGFjYWJkYzU1MDRhNzE5NzYwMWEiLCJ1c2VySWQiOiIxNTU1Mjc2NTk2In0=</vt:lpwstr>
  </property>
</Properties>
</file>